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2410"/>
        <w:gridCol w:w="2175"/>
      </w:tblGrid>
      <w:tr w:rsidRPr="00062205" w:rsidR="00B97A4F" w:rsidTr="000B230A" w14:paraId="312F633F" w14:textId="77777777">
        <w:trPr>
          <w:trHeight w:val="334"/>
        </w:trPr>
        <w:tc>
          <w:tcPr>
            <w:tcW w:w="2972" w:type="dxa"/>
            <w:shd w:val="clear" w:color="auto" w:fill="auto"/>
          </w:tcPr>
          <w:p w:rsidRPr="00062205" w:rsidR="00B97A4F" w:rsidP="00B97A4F" w:rsidRDefault="00B97A4F" w14:paraId="017E5FE8" w14:textId="77777777">
            <w:pPr>
              <w:rPr>
                <w:b/>
              </w:rPr>
            </w:pPr>
            <w:r w:rsidRPr="00062205">
              <w:rPr>
                <w:b/>
              </w:rPr>
              <w:t>Description</w:t>
            </w:r>
          </w:p>
        </w:tc>
        <w:tc>
          <w:tcPr>
            <w:tcW w:w="2410"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0B230A" w14:paraId="35933D60" w14:textId="77777777">
        <w:tc>
          <w:tcPr>
            <w:tcW w:w="2972" w:type="dxa"/>
            <w:shd w:val="clear" w:color="auto" w:fill="auto"/>
          </w:tcPr>
          <w:p w:rsidRPr="005A015C" w:rsidR="006452F0" w:rsidP="00B97A4F" w:rsidRDefault="000B230A" w14:paraId="378C59A0" w14:textId="6C03A90E">
            <w:pPr>
              <w:rPr>
                <w:i/>
                <w:lang w:val="en-US"/>
              </w:rPr>
            </w:pPr>
            <w:r>
              <w:rPr>
                <w:i/>
                <w:lang w:val="en-US"/>
              </w:rPr>
              <w:t xml:space="preserve">Napkins, </w:t>
            </w:r>
            <w:proofErr w:type="spellStart"/>
            <w:r>
              <w:rPr>
                <w:i/>
                <w:lang w:val="en-US"/>
              </w:rPr>
              <w:t>Duniletto</w:t>
            </w:r>
            <w:proofErr w:type="spellEnd"/>
            <w:r>
              <w:rPr>
                <w:i/>
                <w:lang w:val="en-US"/>
              </w:rPr>
              <w:t xml:space="preserve">, Slipcovers and </w:t>
            </w:r>
            <w:proofErr w:type="spellStart"/>
            <w:r>
              <w:rPr>
                <w:i/>
                <w:lang w:val="en-US"/>
              </w:rPr>
              <w:t>Banq</w:t>
            </w:r>
            <w:proofErr w:type="spellEnd"/>
            <w:r>
              <w:rPr>
                <w:i/>
                <w:lang w:val="en-US"/>
              </w:rPr>
              <w:t xml:space="preserve">. Reels made from </w:t>
            </w:r>
            <w:proofErr w:type="spellStart"/>
            <w:r>
              <w:rPr>
                <w:i/>
                <w:lang w:val="en-US"/>
              </w:rPr>
              <w:t>Airlaid</w:t>
            </w:r>
            <w:proofErr w:type="spellEnd"/>
          </w:p>
        </w:tc>
        <w:tc>
          <w:tcPr>
            <w:tcW w:w="2410" w:type="dxa"/>
            <w:shd w:val="clear" w:color="auto" w:fill="auto"/>
          </w:tcPr>
          <w:p w:rsidR="00B70C27" w:rsidP="00B97A4F" w:rsidRDefault="000B230A" w14:paraId="4276A21A" w14:textId="77777777">
            <w:pPr>
              <w:rPr>
                <w:i/>
              </w:rPr>
            </w:pPr>
            <w:proofErr w:type="spellStart"/>
            <w:r>
              <w:rPr>
                <w:i/>
              </w:rPr>
              <w:t>Dunilin</w:t>
            </w:r>
            <w:proofErr w:type="spellEnd"/>
            <w:r>
              <w:rPr>
                <w:i/>
              </w:rPr>
              <w:t xml:space="preserve"> and </w:t>
            </w:r>
            <w:proofErr w:type="spellStart"/>
            <w:r>
              <w:rPr>
                <w:i/>
              </w:rPr>
              <w:t>Dunisoft</w:t>
            </w:r>
            <w:proofErr w:type="spellEnd"/>
          </w:p>
          <w:p w:rsidRPr="00062205" w:rsidR="000B230A" w:rsidP="00B97A4F" w:rsidRDefault="000B230A" w14:paraId="1E57138A" w14:textId="22287E91">
            <w:pPr>
              <w:rPr>
                <w:i/>
              </w:rPr>
            </w:pPr>
          </w:p>
        </w:tc>
        <w:tc>
          <w:tcPr>
            <w:tcW w:w="2175" w:type="dxa"/>
            <w:shd w:val="clear" w:color="auto" w:fill="auto"/>
          </w:tcPr>
          <w:p w:rsidRPr="00062205" w:rsidR="00B97A4F" w:rsidP="00B97A4F" w:rsidRDefault="00B97A4F" w14:paraId="0D955965" w14:textId="7EA34CB7">
            <w:pPr>
              <w:rPr>
                <w:i/>
              </w:rPr>
            </w:pPr>
            <w:bookmarkStart w:name="ArtNo" w:id="0"/>
            <w:r>
              <w:rPr>
                <w:b/>
              </w:rPr>
              <w:t>206415</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Pr="004407B7" w:rsidR="007F0E71" w:rsidP="004407B7" w:rsidRDefault="0032662D" w14:paraId="64C8ED0C" w14:textId="1D1D3BA8">
      <w:r>
        <w:t xml:space="preserve">Unprinted, printed and/or dyed </w:t>
      </w:r>
      <w:r w:rsidRPr="000B230A" w:rsidR="000B230A">
        <w:t xml:space="preserve">Napkins, </w:t>
      </w:r>
      <w:proofErr w:type="spellStart"/>
      <w:r w:rsidRPr="000B230A" w:rsidR="000B230A">
        <w:t>Duniletto</w:t>
      </w:r>
      <w:proofErr w:type="spellEnd"/>
      <w:r w:rsidRPr="000B230A" w:rsidR="000B230A">
        <w:t xml:space="preserve">, Slipcovers and </w:t>
      </w:r>
      <w:proofErr w:type="spellStart"/>
      <w:r w:rsidRPr="000B230A" w:rsidR="000B230A">
        <w:t>Banq</w:t>
      </w:r>
      <w:proofErr w:type="spellEnd"/>
      <w:r w:rsidRPr="000B230A" w:rsidR="000B230A">
        <w:t xml:space="preserve">. Reels made from </w:t>
      </w:r>
      <w:proofErr w:type="spellStart"/>
      <w:r w:rsidRPr="000B230A" w:rsidR="000B230A">
        <w:t>Airlaid</w:t>
      </w:r>
      <w:proofErr w:type="spellEnd"/>
      <w:r>
        <w:t>.</w:t>
      </w:r>
    </w:p>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 xml:space="preserve">Regulation (EC) No 1935/2004 of the European Parliament and of the Council of 27th October 2004 concerning materials and articles intended to </w:t>
      </w:r>
      <w:proofErr w:type="gramStart"/>
      <w:r w:rsidRPr="004407B7">
        <w:t>come into contact with</w:t>
      </w:r>
      <w:proofErr w:type="gramEnd"/>
      <w:r w:rsidRPr="004407B7">
        <w:t xml:space="preserve">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w:t>
      </w:r>
      <w:proofErr w:type="gramStart"/>
      <w:r w:rsidRPr="005E11A9">
        <w:t>come into contact with</w:t>
      </w:r>
      <w:proofErr w:type="gramEnd"/>
      <w:r w:rsidRPr="005E11A9">
        <w:t xml:space="preserve">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20C23C0"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B230A">
                            <w:rPr>
                              <w:noProof/>
                              <w:color w:val="808080" w:themeColor="background2" w:themeShade="80"/>
                              <w:sz w:val="16"/>
                              <w:szCs w:val="16"/>
                            </w:rPr>
                            <w:t>Duni Dunilin Dunisoft_DoC_ENG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20C23C0"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B230A">
                      <w:rPr>
                        <w:noProof/>
                        <w:color w:val="808080" w:themeColor="background2" w:themeShade="80"/>
                        <w:sz w:val="16"/>
                        <w:szCs w:val="16"/>
                      </w:rPr>
                      <w:t>Duni Dunilin Dunisoft_DoC_ENG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14FE533F"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B230A">
                            <w:rPr>
                              <w:noProof/>
                              <w:color w:val="808080" w:themeColor="background2" w:themeShade="80"/>
                              <w:sz w:val="16"/>
                              <w:szCs w:val="16"/>
                            </w:rPr>
                            <w:t>Duni Dunilin Dunisoft_DoC_ENG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14FE533F"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B230A">
                      <w:rPr>
                        <w:noProof/>
                        <w:color w:val="808080" w:themeColor="background2" w:themeShade="80"/>
                        <w:sz w:val="16"/>
                        <w:szCs w:val="16"/>
                      </w:rPr>
                      <w:t>Duni Dunilin Dunisoft_DoC_ENG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776F891A" w:rsidR="00FC7459" w:rsidRDefault="00FC7459" w:rsidP="00FC7459">
          <w:pPr>
            <w:pStyle w:val="Header"/>
            <w:jc w:val="right"/>
          </w:pPr>
          <w:r>
            <w:t xml:space="preserve">Issued </w:t>
          </w:r>
          <w:r w:rsidR="006A2598">
            <w:t>2023-</w:t>
          </w:r>
          <w:r w:rsidR="001E2CD0">
            <w:t>03-22</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05080280">
    <w:abstractNumId w:val="1"/>
  </w:num>
  <w:num w:numId="2" w16cid:durableId="1037579542">
    <w:abstractNumId w:val="7"/>
  </w:num>
  <w:num w:numId="3" w16cid:durableId="1861892787">
    <w:abstractNumId w:val="15"/>
  </w:num>
  <w:num w:numId="4" w16cid:durableId="1316370893">
    <w:abstractNumId w:val="14"/>
  </w:num>
  <w:num w:numId="5" w16cid:durableId="856191853">
    <w:abstractNumId w:val="4"/>
  </w:num>
  <w:num w:numId="6" w16cid:durableId="1188985869">
    <w:abstractNumId w:val="10"/>
  </w:num>
  <w:num w:numId="7" w16cid:durableId="960188227">
    <w:abstractNumId w:val="5"/>
  </w:num>
  <w:num w:numId="8" w16cid:durableId="958682091">
    <w:abstractNumId w:val="11"/>
  </w:num>
  <w:num w:numId="9" w16cid:durableId="1152527874">
    <w:abstractNumId w:val="12"/>
  </w:num>
  <w:num w:numId="10" w16cid:durableId="1818720678">
    <w:abstractNumId w:val="0"/>
  </w:num>
  <w:num w:numId="11" w16cid:durableId="622418379">
    <w:abstractNumId w:val="7"/>
  </w:num>
  <w:num w:numId="12" w16cid:durableId="1092897450">
    <w:abstractNumId w:val="7"/>
  </w:num>
  <w:num w:numId="13" w16cid:durableId="54860559">
    <w:abstractNumId w:val="7"/>
  </w:num>
  <w:num w:numId="14" w16cid:durableId="434910434">
    <w:abstractNumId w:val="7"/>
  </w:num>
  <w:num w:numId="15" w16cid:durableId="1237059016">
    <w:abstractNumId w:val="7"/>
  </w:num>
  <w:num w:numId="16" w16cid:durableId="1358459082">
    <w:abstractNumId w:val="7"/>
  </w:num>
  <w:num w:numId="17" w16cid:durableId="1019237230">
    <w:abstractNumId w:val="7"/>
  </w:num>
  <w:num w:numId="18" w16cid:durableId="1179662261">
    <w:abstractNumId w:val="7"/>
  </w:num>
  <w:num w:numId="19" w16cid:durableId="756100937">
    <w:abstractNumId w:val="7"/>
  </w:num>
  <w:num w:numId="20" w16cid:durableId="1682857256">
    <w:abstractNumId w:val="6"/>
  </w:num>
  <w:num w:numId="21" w16cid:durableId="2075808557">
    <w:abstractNumId w:val="16"/>
  </w:num>
  <w:num w:numId="22" w16cid:durableId="1036663588">
    <w:abstractNumId w:val="3"/>
  </w:num>
  <w:num w:numId="23" w16cid:durableId="2108891837">
    <w:abstractNumId w:val="2"/>
  </w:num>
  <w:num w:numId="24" w16cid:durableId="993527658">
    <w:abstractNumId w:val="9"/>
  </w:num>
  <w:num w:numId="25" w16cid:durableId="1045904789">
    <w:abstractNumId w:val="8"/>
  </w:num>
  <w:num w:numId="26" w16cid:durableId="14096450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30A"/>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2CD0"/>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2006/metadata/properties"/>
    <ds:schemaRef ds:uri="http://purl.org/dc/terms/"/>
    <ds:schemaRef ds:uri="http://purl.org/dc/dcmitype/"/>
    <ds:schemaRef ds:uri="http://www.w3.org/XML/1998/namespace"/>
    <ds:schemaRef ds:uri="http://purl.org/dc/elements/1.1/"/>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a2158ebd-4a61-46c2-9e5a-780f6e766b9f"/>
    <ds:schemaRef ds:uri="http://schemas.microsoft.com/sharepoint/v3"/>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250</Words>
  <Characters>1467</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2023-03-23T11:00:00Z</cp:lastPrinted>
  <dcterms:created xsi:type="dcterms:W3CDTF">2023-03-23T10:57:00Z</dcterms:created>
  <dcterms:modified xsi:type="dcterms:W3CDTF">2023-03-23T11:02:00Z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