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071C" w:rsidR="004C4BF9" w:rsidP="004C4BF9" w:rsidRDefault="004C4BF9" w14:paraId="4C8F6ABB" w14:textId="77777777">
      <w:pPr>
        <w:jc w:val="center"/>
        <w:rPr>
          <w:b/>
          <w:sz w:val="32"/>
          <w:szCs w:val="32"/>
        </w:rPr>
      </w:pPr>
      <w:r w:rsidRPr="0002071C">
        <w:rPr>
          <w:b/>
          <w:sz w:val="32"/>
          <w:szCs w:val="32"/>
        </w:rPr>
        <w:t>DECLARATION OF COMPLIANCE</w:t>
      </w:r>
    </w:p>
    <w:p w:rsidRPr="001C61A7" w:rsidR="004C4BF9" w:rsidP="004C4BF9" w:rsidRDefault="004C4BF9" w14:paraId="34FE57A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1C61A7" w:rsidR="004C4BF9" w:rsidTr="00C07ED6" w14:paraId="6A473888" w14:textId="77777777">
        <w:trPr>
          <w:trHeight w:val="334"/>
        </w:trPr>
        <w:tc>
          <w:tcPr>
            <w:tcW w:w="3168" w:type="dxa"/>
            <w:shd w:val="clear" w:color="auto" w:fill="auto"/>
          </w:tcPr>
          <w:p w:rsidRPr="001C61A7" w:rsidR="004C4BF9" w:rsidP="00C07ED6" w:rsidRDefault="004C4BF9" w14:paraId="1C75AC10" w14:textId="77777777">
            <w:pPr>
              <w:spacing w:line="300" w:lineRule="atLeast"/>
              <w:rPr>
                <w:rFonts w:cs="Arial"/>
                <w:b/>
                <w:lang w:eastAsia="sv-SE"/>
              </w:rPr>
            </w:pPr>
            <w:r w:rsidRPr="001C61A7">
              <w:rPr>
                <w:rFonts w:cs="Arial"/>
                <w:b/>
                <w:lang w:eastAsia="sv-SE"/>
              </w:rPr>
              <w:t>Description</w:t>
            </w:r>
          </w:p>
        </w:tc>
        <w:tc>
          <w:tcPr>
            <w:tcW w:w="1618" w:type="dxa"/>
            <w:shd w:val="clear" w:color="auto" w:fill="auto"/>
          </w:tcPr>
          <w:p w:rsidRPr="001C61A7" w:rsidR="004C4BF9" w:rsidP="00C07ED6" w:rsidRDefault="004C4BF9" w14:paraId="6956A818" w14:textId="77777777">
            <w:pPr>
              <w:spacing w:line="300" w:lineRule="atLeast"/>
              <w:rPr>
                <w:rFonts w:cs="Arial"/>
                <w:b/>
                <w:lang w:eastAsia="sv-SE"/>
              </w:rPr>
            </w:pPr>
            <w:r w:rsidRPr="001C61A7">
              <w:rPr>
                <w:rFonts w:cs="Arial"/>
                <w:b/>
                <w:lang w:eastAsia="sv-SE"/>
              </w:rPr>
              <w:t>Material</w:t>
            </w:r>
          </w:p>
        </w:tc>
        <w:tc>
          <w:tcPr>
            <w:tcW w:w="2771" w:type="dxa"/>
            <w:shd w:val="clear" w:color="auto" w:fill="auto"/>
          </w:tcPr>
          <w:p w:rsidRPr="001C61A7" w:rsidR="004C4BF9" w:rsidP="00C07ED6" w:rsidRDefault="004C4BF9" w14:paraId="3C7B8918" w14:textId="77777777">
            <w:pPr>
              <w:spacing w:line="300" w:lineRule="atLeast"/>
              <w:rPr>
                <w:rFonts w:cs="Arial"/>
                <w:b/>
                <w:lang w:eastAsia="sv-SE"/>
              </w:rPr>
            </w:pPr>
            <w:r w:rsidRPr="001C61A7">
              <w:rPr>
                <w:rFonts w:cs="Arial"/>
                <w:b/>
                <w:lang w:eastAsia="sv-SE"/>
              </w:rPr>
              <w:t>Article Number</w:t>
            </w:r>
          </w:p>
        </w:tc>
      </w:tr>
      <w:tr w:rsidRPr="001C61A7" w:rsidR="004C4BF9" w:rsidTr="00C07ED6" w14:paraId="4D7ACE2D" w14:textId="77777777">
        <w:tc>
          <w:tcPr>
            <w:tcW w:w="3168" w:type="dxa"/>
            <w:shd w:val="clear" w:color="auto" w:fill="auto"/>
          </w:tcPr>
          <w:p w:rsidRPr="001C61A7" w:rsidR="004C4BF9" w:rsidP="00C07ED6" w:rsidRDefault="003C4820" w14:paraId="495098F1" w14:textId="3EF6C619">
            <w:pPr>
              <w:spacing w:line="300" w:lineRule="atLeast"/>
              <w:rPr>
                <w:i/>
                <w:lang w:eastAsia="sv-SE"/>
              </w:rPr>
            </w:pPr>
            <w:r>
              <w:rPr>
                <w:i/>
                <w:lang w:eastAsia="sv-SE"/>
              </w:rPr>
              <w:t>Lids</w:t>
            </w:r>
          </w:p>
          <w:p w:rsidRPr="001C61A7" w:rsidR="004C4BF9" w:rsidP="00C07ED6" w:rsidRDefault="004C4BF9" w14:paraId="34081FBB" w14:textId="77777777">
            <w:pPr>
              <w:spacing w:line="300" w:lineRule="atLeast"/>
              <w:rPr>
                <w:i/>
                <w:lang w:eastAsia="sv-SE"/>
              </w:rPr>
            </w:pPr>
          </w:p>
        </w:tc>
        <w:tc>
          <w:tcPr>
            <w:tcW w:w="1618" w:type="dxa"/>
            <w:shd w:val="clear" w:color="auto" w:fill="auto"/>
          </w:tcPr>
          <w:p w:rsidR="005D0E5C" w:rsidP="00C07ED6" w:rsidRDefault="004C4BF9" w14:paraId="2DB0A0BF" w14:textId="77777777">
            <w:pPr>
              <w:spacing w:line="300" w:lineRule="atLeast"/>
              <w:rPr>
                <w:i/>
                <w:lang w:eastAsia="sv-SE"/>
              </w:rPr>
            </w:pPr>
            <w:r w:rsidRPr="001C61A7">
              <w:rPr>
                <w:i/>
                <w:lang w:eastAsia="sv-SE"/>
              </w:rPr>
              <w:t>RPET</w:t>
            </w:r>
          </w:p>
          <w:p w:rsidRPr="001C61A7" w:rsidR="004C4BF9" w:rsidP="00C07ED6" w:rsidRDefault="004C4BF9" w14:paraId="36B61C08" w14:textId="6C138418">
            <w:pPr>
              <w:spacing w:line="300" w:lineRule="atLeast"/>
              <w:rPr>
                <w:i/>
                <w:lang w:eastAsia="sv-SE"/>
              </w:rPr>
            </w:pPr>
            <w:r w:rsidRPr="001C61A7">
              <w:rPr>
                <w:i/>
                <w:lang w:eastAsia="sv-SE"/>
              </w:rPr>
              <w:t>(100 %</w:t>
            </w:r>
            <w:r w:rsidR="005D0E5C">
              <w:rPr>
                <w:i/>
                <w:lang w:eastAsia="sv-SE"/>
              </w:rPr>
              <w:t xml:space="preserve"> PCR*</w:t>
            </w:r>
            <w:r w:rsidRPr="001C61A7">
              <w:rPr>
                <w:i/>
                <w:lang w:eastAsia="sv-SE"/>
              </w:rPr>
              <w:t>)</w:t>
            </w:r>
          </w:p>
        </w:tc>
        <w:tc>
          <w:tcPr>
            <w:tcW w:w="2771" w:type="dxa"/>
            <w:shd w:val="clear" w:color="auto" w:fill="auto"/>
          </w:tcPr>
          <w:p w:rsidRPr="001C61A7" w:rsidR="004C4BF9" w:rsidP="00C07ED6" w:rsidRDefault="004C4BF9" w14:paraId="035E233F" w14:textId="77777777">
            <w:pPr>
              <w:spacing w:line="300" w:lineRule="atLeast"/>
              <w:rPr>
                <w:i/>
                <w:lang w:eastAsia="sv-SE"/>
              </w:rPr>
            </w:pPr>
            <w:bookmarkStart w:name="ArtNo" w:id="0"/>
            <w:r>
              <w:rPr>
                <w:b/>
              </w:rPr>
              <w:t>188063</w:t>
            </w:r>
            <w:bookmarkEnd w:id="0"/>
          </w:p>
        </w:tc>
      </w:tr>
    </w:tbl>
    <w:p w:rsidR="004C4BF9" w:rsidP="004C4BF9" w:rsidRDefault="005D0E5C" w14:paraId="7B446737" w14:textId="70FA47C4">
      <w:r w:rsidRPr="005D0E5C">
        <w:rPr>
          <w:sz w:val="16"/>
          <w:szCs w:val="16"/>
        </w:rPr>
        <w:t>*100 % post-consumer recycled (PCR) PET</w:t>
      </w:r>
    </w:p>
    <w:p w:rsidRPr="001C61A7" w:rsidR="005D0E5C" w:rsidP="004C4BF9" w:rsidRDefault="005D0E5C" w14:paraId="47104D0D" w14:textId="77777777"/>
    <w:p w:rsidRPr="001C61A7" w:rsidR="004C4BF9" w:rsidP="005D0E5C" w:rsidRDefault="004C4BF9" w14:paraId="0A38A524" w14:textId="77777777">
      <w:r w:rsidRPr="001C61A7">
        <w:t xml:space="preserve">Duni declares that the article meets the requirements of: </w:t>
      </w:r>
    </w:p>
    <w:p w:rsidRPr="001C61A7" w:rsidR="004C4BF9" w:rsidP="005D0E5C" w:rsidRDefault="00CC79BC" w14:paraId="3A2408CE" w14:textId="0FB3CDDD">
      <w:pPr>
        <w:pStyle w:val="ListParagraph"/>
        <w:numPr>
          <w:ilvl w:val="0"/>
          <w:numId w:val="21"/>
        </w:numPr>
        <w:spacing w:before="0"/>
      </w:pPr>
      <w:r w:rsidRPr="00CC79BC">
        <w:t>Article 3, 11(5), 15 and 17 of Regulation (EC) No 1935/2004 (Framework regulation</w:t>
      </w:r>
      <w:r>
        <w:t>)</w:t>
      </w:r>
    </w:p>
    <w:p w:rsidRPr="001C61A7" w:rsidR="004C4BF9" w:rsidP="005D0E5C" w:rsidRDefault="004C4BF9" w14:paraId="13729F8E" w14:textId="77777777">
      <w:pPr>
        <w:pStyle w:val="ListParagraph"/>
        <w:numPr>
          <w:ilvl w:val="0"/>
          <w:numId w:val="21"/>
        </w:numPr>
        <w:spacing w:before="0"/>
      </w:pPr>
      <w:r w:rsidRPr="001C61A7">
        <w:t>EU Regulation 2023/2006/EC</w:t>
      </w:r>
      <w:r>
        <w:t xml:space="preserve"> (GMP)</w:t>
      </w:r>
    </w:p>
    <w:p w:rsidRPr="001C61A7" w:rsidR="004C4BF9" w:rsidP="005D0E5C" w:rsidRDefault="004C4BF9" w14:paraId="2F5FC076" w14:textId="77777777">
      <w:pPr>
        <w:pStyle w:val="ListParagraph"/>
        <w:numPr>
          <w:ilvl w:val="0"/>
          <w:numId w:val="21"/>
        </w:numPr>
        <w:spacing w:before="0"/>
      </w:pPr>
      <w:r w:rsidRPr="001C61A7">
        <w:t>EU Regulation 10/2011/EC with amendments</w:t>
      </w:r>
      <w:r>
        <w:t xml:space="preserve"> (Plastic regulation)</w:t>
      </w:r>
    </w:p>
    <w:p w:rsidR="004C4BF9" w:rsidP="005D0E5C" w:rsidRDefault="004C4BF9" w14:paraId="0767395A" w14:textId="522D2AEE">
      <w:pPr>
        <w:pStyle w:val="ListParagraph"/>
        <w:numPr>
          <w:ilvl w:val="0"/>
          <w:numId w:val="21"/>
        </w:numPr>
        <w:spacing w:before="0"/>
      </w:pPr>
      <w:r w:rsidRPr="001C61A7">
        <w:t xml:space="preserve">EU Regulation </w:t>
      </w:r>
      <w:r w:rsidR="00FC0A82">
        <w:t>1616/2022</w:t>
      </w:r>
      <w:r>
        <w:t xml:space="preserve"> (Recycled plastic)</w:t>
      </w:r>
      <w:r>
        <w:rPr>
          <w:rStyle w:val="FootnoteReference"/>
        </w:rPr>
        <w:footnoteReference w:id="1"/>
      </w:r>
    </w:p>
    <w:p w:rsidR="004C4BF9" w:rsidP="004C4BF9" w:rsidRDefault="004C4BF9" w14:paraId="60427866" w14:textId="77777777"/>
    <w:p w:rsidRPr="0002071C" w:rsidR="004C4BF9" w:rsidP="004C4BF9" w:rsidRDefault="004C4BF9" w14:paraId="7111D591" w14:textId="77777777">
      <w:pPr>
        <w:rPr>
          <w:b/>
        </w:rPr>
      </w:pPr>
      <w:r>
        <w:rPr>
          <w:b/>
        </w:rPr>
        <w:t>Overall m</w:t>
      </w:r>
      <w:r w:rsidRPr="0002071C">
        <w:rPr>
          <w:b/>
        </w:rPr>
        <w:t>igration</w:t>
      </w:r>
      <w:r>
        <w:rPr>
          <w:b/>
        </w:rPr>
        <w:t xml:space="preserve"> (1)</w:t>
      </w:r>
    </w:p>
    <w:p w:rsidRPr="001C61A7" w:rsidR="004C4BF9" w:rsidP="004C4BF9" w:rsidRDefault="004C4BF9" w14:paraId="543B06D3" w14:textId="760F5597">
      <w:r w:rsidRPr="001C61A7">
        <w:t>According to the regulations</w:t>
      </w:r>
      <w:r w:rsidR="005D0E5C">
        <w:t xml:space="preserve"> listed above</w:t>
      </w:r>
      <w:r w:rsidRPr="001C61A7">
        <w:t xml:space="preserve">, the overall migration </w:t>
      </w:r>
      <w:r>
        <w:t xml:space="preserve">does </w:t>
      </w:r>
      <w:r w:rsidRPr="001C61A7">
        <w:t>not exceed 10 mg/dm² or 60 mg/kg.</w:t>
      </w:r>
    </w:p>
    <w:p w:rsidRPr="001C61A7" w:rsidR="004C4BF9" w:rsidP="004C4BF9" w:rsidRDefault="004C4BF9" w14:paraId="77819CE6" w14:textId="77777777"/>
    <w:p w:rsidRPr="0002071C" w:rsidR="004C4BF9" w:rsidP="004C4BF9" w:rsidRDefault="004C4BF9" w14:paraId="426D1200" w14:textId="77777777">
      <w:pPr>
        <w:rPr>
          <w:b/>
        </w:rPr>
      </w:pPr>
      <w:r w:rsidRPr="0002071C">
        <w:rPr>
          <w:b/>
        </w:rPr>
        <w:t>Specific migration</w:t>
      </w:r>
      <w:r>
        <w:rPr>
          <w:b/>
        </w:rPr>
        <w:t xml:space="preserve"> (2)</w:t>
      </w:r>
    </w:p>
    <w:p w:rsidRPr="001C61A7" w:rsidR="004C4BF9" w:rsidP="004C4BF9" w:rsidRDefault="004C4BF9" w14:paraId="6D5859F2" w14:textId="0D49D01C">
      <w:r w:rsidRPr="001C61A7">
        <w:t xml:space="preserve">This article contains monomers or additives subject to restrictions under the plastic regulation 10/2011 and its amendments. A specific migration test proves that these are within the limits. If more information regarding the monomers or additives are needed please contact Duni </w:t>
      </w:r>
      <w:r>
        <w:t>Group</w:t>
      </w:r>
      <w:r w:rsidRPr="001C61A7">
        <w:t>.</w:t>
      </w:r>
    </w:p>
    <w:p w:rsidR="004C4BF9" w:rsidP="004C4BF9" w:rsidRDefault="004C4BF9" w14:paraId="717F91D8" w14:textId="77777777"/>
    <w:p w:rsidRPr="0002071C" w:rsidR="004C4BF9" w:rsidP="004C4BF9" w:rsidRDefault="004C4BF9" w14:paraId="460B1244" w14:textId="77777777">
      <w:pPr>
        <w:rPr>
          <w:b/>
        </w:rPr>
      </w:pPr>
      <w:r>
        <w:rPr>
          <w:b/>
        </w:rPr>
        <w:t>Area of use</w:t>
      </w:r>
    </w:p>
    <w:p w:rsidR="00DD6B13" w:rsidP="00DD6B13" w:rsidRDefault="00DD6B13" w14:paraId="74D1AB20" w14:textId="77777777">
      <w:r>
        <w:t xml:space="preserve">Based on the migration tests and Declaration of Compliance in </w:t>
      </w:r>
      <w:proofErr w:type="spellStart"/>
      <w:r>
        <w:t>Duni’s</w:t>
      </w:r>
      <w:proofErr w:type="spellEnd"/>
      <w:r>
        <w:t xml:space="preserve"> possession, the articles can be used safely with all types of foods, serving cold and warm up to 70°C for maximum 2 hours. </w:t>
      </w:r>
      <w:r>
        <w:rPr>
          <w:lang w:val="en-US"/>
        </w:rPr>
        <w:t>Be aware at temperatures close to 70°C the sturdiness of the plastic is affected and may deform.</w:t>
      </w:r>
    </w:p>
    <w:p w:rsidR="00DD6B13" w:rsidP="00DD6B13" w:rsidRDefault="00DD6B13" w14:paraId="2A9ECDAF" w14:textId="77777777"/>
    <w:p w:rsidR="00DD6B13" w:rsidP="00DD6B13" w:rsidRDefault="00DD6B13" w14:paraId="29456B26" w14:textId="77777777">
      <w:r>
        <w:rPr>
          <w:lang w:val="en-US"/>
        </w:rPr>
        <w:t>The product is not suitable for heating in microwave oven.</w:t>
      </w:r>
    </w:p>
    <w:p w:rsidR="00DD6B13" w:rsidP="00DD6B13" w:rsidRDefault="00DD6B13" w14:paraId="672C4999" w14:textId="77777777"/>
    <w:p w:rsidR="00DD6B13" w:rsidP="00DD6B13" w:rsidRDefault="00DD6B13" w14:paraId="291066A6" w14:textId="77777777">
      <w:r>
        <w:t xml:space="preserve">The articles can be used for long term storage in ambient and chilled conditions. </w:t>
      </w:r>
    </w:p>
    <w:p w:rsidR="00DD6B13" w:rsidP="004C4BF9" w:rsidRDefault="00DD6B13" w14:paraId="670D5F13" w14:textId="77777777">
      <w:pPr>
        <w:rPr>
          <w:b/>
        </w:rPr>
      </w:pPr>
    </w:p>
    <w:p w:rsidR="00DD6B13" w:rsidP="004C4BF9" w:rsidRDefault="00DD6B13" w14:paraId="727D770F" w14:textId="1C1A729E">
      <w:pPr>
        <w:rPr>
          <w:b/>
        </w:rPr>
      </w:pPr>
    </w:p>
    <w:p w:rsidR="003C4820" w:rsidP="004C4BF9" w:rsidRDefault="003C4820" w14:paraId="3DABE074" w14:textId="05CE9FCE">
      <w:pPr>
        <w:rPr>
          <w:b/>
        </w:rPr>
      </w:pPr>
    </w:p>
    <w:p w:rsidRPr="0002071C" w:rsidR="004C4BF9" w:rsidP="004C4BF9" w:rsidRDefault="004C4BF9" w14:paraId="772162DE" w14:textId="0705543E">
      <w:pPr>
        <w:rPr>
          <w:b/>
        </w:rPr>
      </w:pPr>
      <w:r>
        <w:rPr>
          <w:b/>
        </w:rPr>
        <w:lastRenderedPageBreak/>
        <w:t>Test conditions</w:t>
      </w:r>
    </w:p>
    <w:p w:rsidR="004C4BF9" w:rsidP="004C4BF9" w:rsidRDefault="004C4BF9" w14:paraId="56DACA3F" w14:textId="77777777">
      <w:r w:rsidRPr="0002071C">
        <w:t>Migration tests on the material of the article performed by an independent institute showed that under the following test conditions overall migration (1) and specific migration (2) fall below the respective limits given by regulation 10/2011.</w:t>
      </w:r>
    </w:p>
    <w:p w:rsidRPr="0002071C" w:rsidR="004C4BF9" w:rsidP="004C4BF9" w:rsidRDefault="004C4BF9" w14:paraId="228DA66F" w14:textId="77777777"/>
    <w:p w:rsidR="003C4820" w:rsidP="003C4820" w:rsidRDefault="003C4820" w14:paraId="0F296F13" w14:textId="77777777">
      <w:pPr>
        <w:rPr>
          <w:i/>
        </w:rPr>
      </w:pPr>
      <w:r>
        <w:rPr>
          <w:i/>
        </w:rPr>
        <w:t>Overall migration</w:t>
      </w:r>
    </w:p>
    <w:p w:rsidR="003C4820" w:rsidP="003C4820" w:rsidRDefault="003C4820" w14:paraId="4396E380" w14:textId="77777777">
      <w:pPr>
        <w:rPr>
          <w:i/>
        </w:rPr>
      </w:pPr>
      <w:r>
        <w:rPr>
          <w:i/>
        </w:rPr>
        <w:tab/>
      </w:r>
      <w:r>
        <w:rPr>
          <w:i/>
        </w:rPr>
        <w:tab/>
      </w:r>
      <w:r w:rsidRPr="001C61A7">
        <w:rPr>
          <w:i/>
        </w:rPr>
        <w:t>10 % Ethanol</w:t>
      </w:r>
      <w:r w:rsidRPr="001C61A7">
        <w:rPr>
          <w:i/>
        </w:rPr>
        <w:tab/>
      </w:r>
      <w:r w:rsidRPr="003628C1">
        <w:rPr>
          <w:i/>
        </w:rPr>
        <w:t xml:space="preserve">4 hours </w:t>
      </w:r>
      <w:r>
        <w:rPr>
          <w:i/>
        </w:rPr>
        <w:t>at</w:t>
      </w:r>
      <w:r w:rsidRPr="003628C1">
        <w:rPr>
          <w:i/>
        </w:rPr>
        <w:t xml:space="preserve"> reflux temperature, total immersion</w:t>
      </w:r>
    </w:p>
    <w:p w:rsidRPr="001C61A7" w:rsidR="003C4820" w:rsidP="003C4820" w:rsidRDefault="003C4820" w14:paraId="0EA276CD" w14:textId="77777777">
      <w:pPr>
        <w:ind w:left="567" w:firstLine="567"/>
        <w:rPr>
          <w:i/>
        </w:rPr>
      </w:pPr>
      <w:r w:rsidRPr="001C61A7">
        <w:rPr>
          <w:i/>
        </w:rPr>
        <w:t>3% Acetic acid</w:t>
      </w:r>
      <w:r w:rsidRPr="001C61A7">
        <w:rPr>
          <w:i/>
        </w:rPr>
        <w:tab/>
      </w:r>
      <w:r w:rsidRPr="003628C1">
        <w:rPr>
          <w:i/>
        </w:rPr>
        <w:t xml:space="preserve">4 hours </w:t>
      </w:r>
      <w:r>
        <w:rPr>
          <w:i/>
        </w:rPr>
        <w:t>at</w:t>
      </w:r>
      <w:r w:rsidRPr="003628C1">
        <w:rPr>
          <w:i/>
        </w:rPr>
        <w:t xml:space="preserve"> reflux temperature, total immersion</w:t>
      </w:r>
    </w:p>
    <w:p w:rsidRPr="001C61A7" w:rsidR="003C4820" w:rsidP="003C4820" w:rsidRDefault="003C4820" w14:paraId="09B44D06" w14:textId="77777777">
      <w:pPr>
        <w:rPr>
          <w:i/>
        </w:rPr>
      </w:pPr>
      <w:r>
        <w:rPr>
          <w:i/>
        </w:rPr>
        <w:tab/>
      </w:r>
      <w:r>
        <w:rPr>
          <w:i/>
        </w:rPr>
        <w:tab/>
        <w:t>Olive oil</w:t>
      </w:r>
      <w:r>
        <w:rPr>
          <w:i/>
        </w:rPr>
        <w:tab/>
      </w:r>
      <w:r>
        <w:rPr>
          <w:i/>
        </w:rPr>
        <w:tab/>
      </w:r>
      <w:r w:rsidRPr="003628C1">
        <w:rPr>
          <w:i/>
        </w:rPr>
        <w:t xml:space="preserve">2 hours </w:t>
      </w:r>
      <w:r>
        <w:rPr>
          <w:i/>
        </w:rPr>
        <w:t xml:space="preserve">at </w:t>
      </w:r>
      <w:r w:rsidRPr="003628C1">
        <w:rPr>
          <w:i/>
        </w:rPr>
        <w:t>175°C, total immersion</w:t>
      </w:r>
    </w:p>
    <w:p w:rsidRPr="001C61A7" w:rsidR="003C4820" w:rsidP="003C4820" w:rsidRDefault="003C4820" w14:paraId="64FB9BA5" w14:textId="77777777">
      <w:pPr>
        <w:rPr>
          <w:i/>
        </w:rPr>
      </w:pPr>
    </w:p>
    <w:p w:rsidR="003C4820" w:rsidP="003C4820" w:rsidRDefault="003C4820" w14:paraId="238EF930" w14:textId="77777777">
      <w:pPr>
        <w:rPr>
          <w:i/>
        </w:rPr>
      </w:pPr>
      <w:r>
        <w:rPr>
          <w:i/>
        </w:rPr>
        <w:t>Specific migration</w:t>
      </w:r>
    </w:p>
    <w:p w:rsidR="003C4820" w:rsidP="003C4820" w:rsidRDefault="003C4820" w14:paraId="3EFA5DA9" w14:textId="77777777">
      <w:pPr>
        <w:rPr>
          <w:i/>
        </w:rPr>
      </w:pPr>
      <w:r>
        <w:rPr>
          <w:i/>
        </w:rPr>
        <w:tab/>
      </w:r>
      <w:r>
        <w:rPr>
          <w:i/>
        </w:rPr>
        <w:tab/>
      </w:r>
      <w:r w:rsidRPr="001C61A7">
        <w:rPr>
          <w:i/>
        </w:rPr>
        <w:t>10 % Ethanol</w:t>
      </w:r>
      <w:r w:rsidRPr="001C61A7">
        <w:rPr>
          <w:i/>
        </w:rPr>
        <w:tab/>
      </w:r>
      <w:r>
        <w:rPr>
          <w:i/>
        </w:rPr>
        <w:t>2</w:t>
      </w:r>
      <w:r w:rsidRPr="003628C1">
        <w:rPr>
          <w:i/>
        </w:rPr>
        <w:t xml:space="preserve"> hours </w:t>
      </w:r>
      <w:r>
        <w:rPr>
          <w:i/>
        </w:rPr>
        <w:t>at</w:t>
      </w:r>
      <w:r w:rsidRPr="003628C1">
        <w:rPr>
          <w:i/>
        </w:rPr>
        <w:t xml:space="preserve"> reflux temperature, total immersion</w:t>
      </w:r>
    </w:p>
    <w:p w:rsidRPr="001C61A7" w:rsidR="003C4820" w:rsidP="003C4820" w:rsidRDefault="003C4820" w14:paraId="25E7F137" w14:textId="77777777">
      <w:pPr>
        <w:ind w:left="567" w:firstLine="567"/>
        <w:rPr>
          <w:i/>
        </w:rPr>
      </w:pPr>
      <w:r w:rsidRPr="001C61A7">
        <w:rPr>
          <w:i/>
        </w:rPr>
        <w:t>3% Acetic acid</w:t>
      </w:r>
      <w:r w:rsidRPr="001C61A7">
        <w:rPr>
          <w:i/>
        </w:rPr>
        <w:tab/>
      </w:r>
      <w:r>
        <w:rPr>
          <w:i/>
        </w:rPr>
        <w:t>2</w:t>
      </w:r>
      <w:r w:rsidRPr="003628C1">
        <w:rPr>
          <w:i/>
        </w:rPr>
        <w:t xml:space="preserve"> hours </w:t>
      </w:r>
      <w:r>
        <w:rPr>
          <w:i/>
        </w:rPr>
        <w:t>at</w:t>
      </w:r>
      <w:r w:rsidRPr="003628C1">
        <w:rPr>
          <w:i/>
        </w:rPr>
        <w:t xml:space="preserve"> reflux temperature, total immersion</w:t>
      </w:r>
    </w:p>
    <w:p w:rsidR="003C4820" w:rsidP="003C4820" w:rsidRDefault="003C4820" w14:paraId="4E1D9622" w14:textId="77777777">
      <w:r>
        <w:rPr>
          <w:i/>
        </w:rPr>
        <w:tab/>
      </w:r>
      <w:r>
        <w:rPr>
          <w:i/>
        </w:rPr>
        <w:tab/>
        <w:t>Olive oil</w:t>
      </w:r>
      <w:r>
        <w:rPr>
          <w:i/>
        </w:rPr>
        <w:tab/>
      </w:r>
      <w:r>
        <w:rPr>
          <w:i/>
        </w:rPr>
        <w:tab/>
        <w:t>0,5</w:t>
      </w:r>
      <w:r w:rsidRPr="003628C1">
        <w:rPr>
          <w:i/>
        </w:rPr>
        <w:t xml:space="preserve"> hours </w:t>
      </w:r>
      <w:r>
        <w:rPr>
          <w:i/>
        </w:rPr>
        <w:t>200</w:t>
      </w:r>
      <w:r w:rsidRPr="003628C1">
        <w:rPr>
          <w:i/>
        </w:rPr>
        <w:t>°C, total immersion</w:t>
      </w:r>
      <w:r w:rsidRPr="001C61A7">
        <w:tab/>
      </w:r>
    </w:p>
    <w:p w:rsidR="003C4820" w:rsidP="003C4820" w:rsidRDefault="003C4820" w14:paraId="6015774F" w14:textId="77777777"/>
    <w:p w:rsidR="003C4820" w:rsidP="003C4820" w:rsidRDefault="003C4820" w14:paraId="328EED30" w14:textId="77777777">
      <w:pPr>
        <w:rPr>
          <w:i/>
        </w:rPr>
      </w:pPr>
      <w:r>
        <w:rPr>
          <w:i/>
        </w:rPr>
        <w:t>Specific migration of metals</w:t>
      </w:r>
    </w:p>
    <w:p w:rsidRPr="001C61A7" w:rsidR="003C4820" w:rsidP="003C4820" w:rsidRDefault="003C4820" w14:paraId="302E1BF6" w14:textId="77777777">
      <w:pPr>
        <w:ind w:left="567" w:firstLine="567"/>
        <w:rPr>
          <w:i/>
        </w:rPr>
      </w:pPr>
      <w:r w:rsidRPr="001C61A7">
        <w:rPr>
          <w:i/>
        </w:rPr>
        <w:t>3% Acetic acid</w:t>
      </w:r>
      <w:r w:rsidRPr="001C61A7">
        <w:rPr>
          <w:i/>
        </w:rPr>
        <w:tab/>
      </w:r>
      <w:r>
        <w:rPr>
          <w:i/>
        </w:rPr>
        <w:t>4</w:t>
      </w:r>
      <w:r w:rsidRPr="003628C1">
        <w:rPr>
          <w:i/>
        </w:rPr>
        <w:t xml:space="preserve"> hours </w:t>
      </w:r>
      <w:r>
        <w:rPr>
          <w:i/>
        </w:rPr>
        <w:t>at</w:t>
      </w:r>
      <w:r w:rsidRPr="003628C1">
        <w:rPr>
          <w:i/>
        </w:rPr>
        <w:t xml:space="preserve"> reflux temperature, total immersion</w:t>
      </w:r>
    </w:p>
    <w:p w:rsidR="003C4820" w:rsidP="003C4820" w:rsidRDefault="003C4820" w14:paraId="73F377D1" w14:textId="77777777"/>
    <w:p w:rsidR="003C4820" w:rsidP="003C4820" w:rsidRDefault="003C4820" w14:paraId="5E4889C1" w14:textId="77777777">
      <w:pPr>
        <w:rPr>
          <w:i/>
        </w:rPr>
      </w:pPr>
      <w:r>
        <w:rPr>
          <w:i/>
        </w:rPr>
        <w:t>Specific migration of PAA</w:t>
      </w:r>
    </w:p>
    <w:p w:rsidRPr="001C61A7" w:rsidR="003C4820" w:rsidP="003C4820" w:rsidRDefault="003C4820" w14:paraId="1FD9A2A2" w14:textId="77777777">
      <w:pPr>
        <w:ind w:left="567" w:firstLine="567"/>
        <w:rPr>
          <w:i/>
        </w:rPr>
      </w:pPr>
      <w:r w:rsidRPr="001C61A7">
        <w:rPr>
          <w:i/>
        </w:rPr>
        <w:t>3% Acetic acid</w:t>
      </w:r>
      <w:r w:rsidRPr="001C61A7">
        <w:rPr>
          <w:i/>
        </w:rPr>
        <w:tab/>
      </w:r>
      <w:r>
        <w:rPr>
          <w:i/>
        </w:rPr>
        <w:t>4</w:t>
      </w:r>
      <w:r w:rsidRPr="003628C1">
        <w:rPr>
          <w:i/>
        </w:rPr>
        <w:t xml:space="preserve"> hours </w:t>
      </w:r>
      <w:r>
        <w:rPr>
          <w:i/>
        </w:rPr>
        <w:t>at</w:t>
      </w:r>
      <w:r w:rsidRPr="003628C1">
        <w:rPr>
          <w:i/>
        </w:rPr>
        <w:t xml:space="preserve"> </w:t>
      </w:r>
      <w:r>
        <w:rPr>
          <w:i/>
        </w:rPr>
        <w:t>100</w:t>
      </w:r>
      <w:r w:rsidRPr="003628C1">
        <w:rPr>
          <w:i/>
        </w:rPr>
        <w:t>°C</w:t>
      </w:r>
    </w:p>
    <w:p w:rsidRPr="001C61A7" w:rsidR="003C4820" w:rsidP="003C4820" w:rsidRDefault="003C4820" w14:paraId="7B40DB71" w14:textId="77777777"/>
    <w:p w:rsidRPr="001C61A7" w:rsidR="003C4820" w:rsidP="003C4820" w:rsidRDefault="003C4820" w14:paraId="734A9283" w14:textId="77777777">
      <w:r>
        <w:t>A surface to volume ratio of 10-12</w:t>
      </w:r>
      <w:r w:rsidRPr="00E70B2E">
        <w:t xml:space="preserve"> dm</w:t>
      </w:r>
      <w:r w:rsidRPr="00E70B2E">
        <w:rPr>
          <w:vertAlign w:val="superscript"/>
        </w:rPr>
        <w:t>2</w:t>
      </w:r>
      <w:r w:rsidRPr="00E70B2E">
        <w:t>/kg is used to determine compliance of the material.</w:t>
      </w:r>
    </w:p>
    <w:p w:rsidRPr="001C61A7" w:rsidR="003C4820" w:rsidP="003C4820" w:rsidRDefault="003C4820" w14:paraId="0EE3A461" w14:textId="77777777"/>
    <w:p w:rsidRPr="001C61A7" w:rsidR="003C4820" w:rsidP="003C4820" w:rsidRDefault="003C4820" w14:paraId="4E25E04C" w14:textId="77777777">
      <w:r w:rsidRPr="001C61A7">
        <w:t>No substances of dual use are present in the product.</w:t>
      </w:r>
    </w:p>
    <w:p w:rsidRPr="001C61A7" w:rsidR="004C4BF9" w:rsidP="004C4BF9" w:rsidRDefault="004C4BF9" w14:paraId="0552A9B7" w14:textId="77777777"/>
    <w:p w:rsidRPr="001C61A7" w:rsidR="004C4BF9" w:rsidP="004C4BF9" w:rsidRDefault="004C4BF9" w14:paraId="4F458A47" w14:textId="77777777">
      <w:r w:rsidRPr="001C61A7">
        <w:t>According to the document in our possession, Primary Aromatic Amines are below 10 ppb.</w:t>
      </w:r>
    </w:p>
    <w:p w:rsidRPr="001C61A7" w:rsidR="004C4BF9" w:rsidP="004C4BF9" w:rsidRDefault="004C4BF9" w14:paraId="39D6937F" w14:textId="77777777"/>
    <w:p w:rsidRPr="001C61A7" w:rsidR="004C4BF9" w:rsidP="004C4BF9" w:rsidRDefault="004C4BF9" w14:paraId="77E53079" w14:textId="77777777">
      <w:r w:rsidRPr="001C61A7">
        <w:t xml:space="preserve">Please be advised that Duni AB does not add anything into the product. </w:t>
      </w:r>
    </w:p>
    <w:p w:rsidRPr="001C61A7" w:rsidR="004C4BF9" w:rsidP="004C4BF9" w:rsidRDefault="004C4BF9" w14:paraId="2E817AC8" w14:textId="77777777"/>
    <w:p w:rsidRPr="001C61A7" w:rsidR="004C4BF9" w:rsidP="004C4BF9" w:rsidRDefault="004C4BF9" w14:paraId="385028FE" w14:textId="77777777">
      <w:r w:rsidRPr="001C61A7">
        <w:t>This document of compliance is based on:</w:t>
      </w:r>
    </w:p>
    <w:p w:rsidRPr="001C61A7" w:rsidR="004C4BF9" w:rsidP="004C4BF9" w:rsidRDefault="004C4BF9" w14:paraId="7641660C" w14:textId="77777777">
      <w:r w:rsidRPr="001C61A7">
        <w:t>-</w:t>
      </w:r>
      <w:r w:rsidRPr="001C61A7">
        <w:tab/>
        <w:t>Documentation from suppliers</w:t>
      </w:r>
    </w:p>
    <w:p w:rsidRPr="001C61A7" w:rsidR="004C4BF9" w:rsidP="004C4BF9" w:rsidRDefault="004C4BF9" w14:paraId="45F4C907" w14:textId="77777777">
      <w:r>
        <w:t>-</w:t>
      </w:r>
      <w:r>
        <w:tab/>
        <w:t>Overall</w:t>
      </w:r>
      <w:r w:rsidRPr="001C61A7">
        <w:t xml:space="preserve"> migration test</w:t>
      </w:r>
    </w:p>
    <w:p w:rsidR="004C4BF9" w:rsidP="004C4BF9" w:rsidRDefault="004C4BF9" w14:paraId="5AD0F652" w14:textId="77777777">
      <w:r w:rsidRPr="001C61A7">
        <w:t>-</w:t>
      </w:r>
      <w:r w:rsidRPr="001C61A7">
        <w:tab/>
        <w:t xml:space="preserve">Specific migration </w:t>
      </w:r>
      <w:r>
        <w:t>test</w:t>
      </w:r>
    </w:p>
    <w:p w:rsidRPr="001C61A7" w:rsidR="004C4BF9" w:rsidP="004C4BF9" w:rsidRDefault="004C4BF9" w14:paraId="1D868D65" w14:textId="77777777">
      <w:r w:rsidRPr="001C61A7">
        <w:t>-</w:t>
      </w:r>
      <w:r w:rsidRPr="001C61A7">
        <w:tab/>
      </w:r>
      <w:r w:rsidRPr="00597BD9">
        <w:t>EFSAs Scientific Opinion</w:t>
      </w:r>
    </w:p>
    <w:p w:rsidRPr="001C61A7" w:rsidR="004C4BF9" w:rsidP="004C4BF9" w:rsidRDefault="004C4BF9" w14:paraId="4DEB1ADB" w14:textId="77777777"/>
    <w:p w:rsidRPr="001C61A7" w:rsidR="004C4BF9" w:rsidP="004C4BF9" w:rsidRDefault="004C4BF9" w14:paraId="4F72221E" w14:textId="77777777"/>
    <w:p w:rsidRPr="001C61A7" w:rsidR="004C4BF9" w:rsidP="004C4BF9" w:rsidRDefault="004C4BF9" w14:paraId="6893BB94" w14:textId="77777777"/>
    <w:p w:rsidRPr="001C61A7" w:rsidR="004C4BF9" w:rsidP="004C4BF9" w:rsidRDefault="004C4BF9" w14:paraId="068FFF13" w14:textId="77777777">
      <w:r w:rsidRPr="001C61A7">
        <w:t>This document was issued electronically and is therefore valid without signature.</w:t>
      </w:r>
    </w:p>
    <w:p w:rsidRPr="004C4BF9" w:rsidR="009C0BD3" w:rsidP="004C4BF9" w:rsidRDefault="009C0BD3" w14:paraId="3FC406A5" w14:textId="77777777"/>
    <w:sectPr w:rsidRPr="004C4BF9" w:rsidR="009C0BD3"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14E945E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93538">
                            <w:rPr>
                              <w:noProof/>
                              <w:color w:val="808080" w:themeColor="background2" w:themeShade="80"/>
                              <w:sz w:val="16"/>
                              <w:szCs w:val="16"/>
                            </w:rPr>
                            <w:t>833500 RPET100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14E945E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93538">
                      <w:rPr>
                        <w:noProof/>
                        <w:color w:val="808080" w:themeColor="background2" w:themeShade="80"/>
                        <w:sz w:val="16"/>
                        <w:szCs w:val="16"/>
                      </w:rPr>
                      <w:t>833500 RPET100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193538"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377D7917"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93538">
                            <w:rPr>
                              <w:noProof/>
                              <w:color w:val="808080" w:themeColor="background2" w:themeShade="80"/>
                              <w:sz w:val="16"/>
                              <w:szCs w:val="16"/>
                            </w:rPr>
                            <w:t>833500 RPET100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377D7917"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93538">
                      <w:rPr>
                        <w:noProof/>
                        <w:color w:val="808080" w:themeColor="background2" w:themeShade="80"/>
                        <w:sz w:val="16"/>
                        <w:szCs w:val="16"/>
                      </w:rPr>
                      <w:t>833500 RPET100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 w:id="1">
    <w:p w14:paraId="5D393B5D" w14:textId="1397EE49" w:rsidR="004C4BF9" w:rsidRPr="00AA1399" w:rsidRDefault="004C4BF9" w:rsidP="004C4BF9">
      <w:pPr>
        <w:pStyle w:val="FootnoteText"/>
      </w:pPr>
      <w:r w:rsidRPr="00AA1399">
        <w:rPr>
          <w:rStyle w:val="FootnoteReference"/>
        </w:rPr>
        <w:footnoteRef/>
      </w:r>
      <w:r w:rsidRPr="00AA1399">
        <w:t xml:space="preserve"> </w:t>
      </w:r>
      <w:r w:rsidR="005D0E5C" w:rsidRPr="005D0E5C">
        <w:t>The material used to make the 100 % post-consumer recycled (PCR) PET products origins from a mechanical polyethylene terephthalate (PET) recycling processes seen as a “suitable technology” as defined in regulation (EU) 2022/1616. The recyclers and/or recycling installation have applied for an authorisation to European Food Safety Authority (EFSA) before 10 July 2023 and may therefore be placed on the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2CF2E43E" w14:textId="317A52A2" w:rsidR="004C4BF9" w:rsidRDefault="004C4BF9" w:rsidP="004C4BF9">
          <w:pPr>
            <w:pStyle w:val="Header"/>
            <w:jc w:val="right"/>
          </w:pPr>
          <w:r>
            <w:t xml:space="preserve">Issued </w:t>
          </w:r>
          <w:r w:rsidR="00FC0A82">
            <w:t>2023-07-06</w:t>
          </w:r>
        </w:p>
        <w:p w14:paraId="305E0F74" w14:textId="4B8BCCED" w:rsidR="00D91429" w:rsidRDefault="004C4BF9" w:rsidP="004C4BF9">
          <w:pPr>
            <w:pStyle w:val="Header"/>
            <w:jc w:val="right"/>
          </w:pPr>
          <w:r>
            <w:t>Ver. 0</w:t>
          </w:r>
          <w:r w:rsidR="00FC0A82">
            <w:t>5</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4C4BF9">
          <w:pPr>
            <w:pStyle w:val="Header"/>
            <w:jc w:val="right"/>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63665408">
    <w:abstractNumId w:val="1"/>
  </w:num>
  <w:num w:numId="2" w16cid:durableId="1154684185">
    <w:abstractNumId w:val="5"/>
  </w:num>
  <w:num w:numId="3" w16cid:durableId="2012953245">
    <w:abstractNumId w:val="10"/>
  </w:num>
  <w:num w:numId="4" w16cid:durableId="1099180299">
    <w:abstractNumId w:val="9"/>
  </w:num>
  <w:num w:numId="5" w16cid:durableId="1357390911">
    <w:abstractNumId w:val="2"/>
  </w:num>
  <w:num w:numId="6" w16cid:durableId="2125927224">
    <w:abstractNumId w:val="6"/>
  </w:num>
  <w:num w:numId="7" w16cid:durableId="556018725">
    <w:abstractNumId w:val="3"/>
  </w:num>
  <w:num w:numId="8" w16cid:durableId="1687637366">
    <w:abstractNumId w:val="7"/>
  </w:num>
  <w:num w:numId="9" w16cid:durableId="1458377624">
    <w:abstractNumId w:val="8"/>
  </w:num>
  <w:num w:numId="10" w16cid:durableId="2033989344">
    <w:abstractNumId w:val="0"/>
  </w:num>
  <w:num w:numId="11" w16cid:durableId="543559823">
    <w:abstractNumId w:val="5"/>
  </w:num>
  <w:num w:numId="12" w16cid:durableId="272051906">
    <w:abstractNumId w:val="5"/>
  </w:num>
  <w:num w:numId="13" w16cid:durableId="64226057">
    <w:abstractNumId w:val="5"/>
  </w:num>
  <w:num w:numId="14" w16cid:durableId="131217935">
    <w:abstractNumId w:val="5"/>
  </w:num>
  <w:num w:numId="15" w16cid:durableId="48383922">
    <w:abstractNumId w:val="5"/>
  </w:num>
  <w:num w:numId="16" w16cid:durableId="126433749">
    <w:abstractNumId w:val="5"/>
  </w:num>
  <w:num w:numId="17" w16cid:durableId="1641105829">
    <w:abstractNumId w:val="5"/>
  </w:num>
  <w:num w:numId="18" w16cid:durableId="939223423">
    <w:abstractNumId w:val="5"/>
  </w:num>
  <w:num w:numId="19" w16cid:durableId="1488009685">
    <w:abstractNumId w:val="5"/>
  </w:num>
  <w:num w:numId="20" w16cid:durableId="2099205636">
    <w:abstractNumId w:val="4"/>
  </w:num>
  <w:num w:numId="21" w16cid:durableId="5755808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3538"/>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4820"/>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4BF9"/>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04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0E5C"/>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3700"/>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6A0F"/>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17DB"/>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C79BC"/>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5EBA"/>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D6B13"/>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0A82"/>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4C4BF9"/>
    <w:rPr>
      <w:sz w:val="20"/>
      <w:szCs w:val="20"/>
    </w:rPr>
  </w:style>
  <w:style w:type="character" w:customStyle="1" w:styleId="FootnoteTextChar">
    <w:name w:val="Footnote Text Char"/>
    <w:basedOn w:val="DefaultParagraphFont"/>
    <w:link w:val="FootnoteText"/>
    <w:semiHidden/>
    <w:rsid w:val="004C4BF9"/>
    <w:rPr>
      <w:sz w:val="20"/>
      <w:szCs w:val="20"/>
      <w:lang w:val="en-GB"/>
    </w:rPr>
  </w:style>
  <w:style w:type="character" w:styleId="FootnoteReference">
    <w:name w:val="footnote reference"/>
    <w:basedOn w:val="DefaultParagraphFont"/>
    <w:semiHidden/>
    <w:unhideWhenUsed/>
    <w:rsid w:val="004C4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286590441">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C338A-63A0-4675-8CC1-FD74CBBA5646}">
  <ds:schemaRefs>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 ds:uri="http://www.w3.org/XML/1998/namespace"/>
    <ds:schemaRef ds:uri="a2158ebd-4a61-46c2-9e5a-780f6e766b9f"/>
    <ds:schemaRef ds:uri="http://purl.org/dc/dcmitype/"/>
    <ds:schemaRef ds:uri="http://schemas.microsoft.com/office/2006/documentManagement/types"/>
    <ds:schemaRef ds:uri="http://schemas.microsoft.com/sharepoint/v3"/>
    <ds:schemaRef ds:uri="6bedf33b-10a2-4680-81d7-9b2d8be85e7c"/>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1</TotalTime>
  <Pages>2</Pages>
  <Words>408</Words>
  <Characters>2227</Characters>
  <Application>Microsoft Office Word</Application>
  <DocSecurity>2</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2023-07-06T09:19:00Z</cp:lastPrinted>
  <dcterms:created xsi:type="dcterms:W3CDTF">2023-07-06T09:19:00Z</dcterms:created>
  <dcterms:modified xsi:type="dcterms:W3CDTF">2023-07-06T09:20:00Z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