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703"/>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57097B" w:rsidP="0057097B" w:rsidRDefault="003C04A1" w14:paraId="66460AD4" w14:textId="6E2B8EEF">
            <w:pPr>
              <w:rPr>
                <w:i/>
                <w:lang w:val="en-US"/>
              </w:rPr>
            </w:pPr>
            <w:r w:rsidRPr="003C04A1">
              <w:rPr>
                <w:i/>
                <w:lang w:val="en-US"/>
              </w:rPr>
              <w:t>Cardboard boxes</w:t>
            </w:r>
          </w:p>
          <w:p w:rsidRPr="0057097B" w:rsidR="00374DD8" w:rsidP="0057097B" w:rsidRDefault="00374DD8"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3C04A1" w14:paraId="77D6AC9A" w14:textId="4CF73325">
            <w:pPr>
              <w:rPr>
                <w:i/>
                <w:lang w:val="en-US"/>
              </w:rPr>
            </w:pPr>
            <w:r w:rsidRPr="003C04A1">
              <w:rPr>
                <w:i/>
                <w:lang w:val="en-US"/>
              </w:rPr>
              <w:t>Cardboard/PLA</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188107</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4FB38C83" w14:textId="5CC11A35">
      <w:pPr>
        <w:numPr>
          <w:ilvl w:val="0"/>
          <w:numId w:val="21"/>
        </w:numPr>
      </w:pPr>
      <w:r w:rsidRPr="0057097B">
        <w:t>Paperboard compl</w:t>
      </w:r>
      <w:r>
        <w:t>ies</w:t>
      </w:r>
      <w:r w:rsidRPr="0057097B">
        <w:t xml:space="preserve"> with German BfR recommendation XXXVI</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Pr="0057097B" w:rsidR="0057097B" w:rsidP="0057097B" w:rsidRDefault="0057097B" w14:paraId="5CEA1F40" w14:textId="77777777">
      <w:pPr>
        <w:rPr>
          <w:lang w:val="en-US"/>
        </w:rPr>
      </w:pPr>
      <w:r w:rsidRPr="0057097B">
        <w:rPr>
          <w:lang w:val="en-US"/>
        </w:rPr>
        <w:t>Duni's risk assessment of the product shows that the product contains no monomers or additives subject to restrictions under the plastic regulation 10/2011 and its amendments.</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000401A0" w:rsidP="000401A0" w:rsidRDefault="000401A0" w14:paraId="7BDE50A7" w14:textId="77777777">
      <w:pPr>
        <w:rPr>
          <w:lang w:val="en-US"/>
        </w:rPr>
      </w:pPr>
      <w:r w:rsidRPr="0057097B">
        <w:rPr>
          <w:lang w:val="en-US"/>
        </w:rPr>
        <w:t xml:space="preserve">Based on the migration tests and Declaration of Compliance, the </w:t>
      </w:r>
      <w:r>
        <w:rPr>
          <w:lang w:val="en-US"/>
        </w:rPr>
        <w:t>article</w:t>
      </w:r>
      <w:r w:rsidRPr="0057097B">
        <w:rPr>
          <w:lang w:val="en-US"/>
        </w:rPr>
        <w:t xml:space="preserve"> can be used for </w:t>
      </w:r>
      <w:r>
        <w:rPr>
          <w:lang w:val="en-US"/>
        </w:rPr>
        <w:t>a</w:t>
      </w:r>
      <w:r w:rsidRPr="00C63EB0">
        <w:rPr>
          <w:lang w:val="en-US"/>
        </w:rPr>
        <w:t>ny long-term storage at room</w:t>
      </w:r>
      <w:r>
        <w:rPr>
          <w:lang w:val="en-US"/>
        </w:rPr>
        <w:t xml:space="preserve"> </w:t>
      </w:r>
      <w:r w:rsidRPr="00C63EB0">
        <w:rPr>
          <w:lang w:val="en-US"/>
        </w:rPr>
        <w:t xml:space="preserve">temperature or below, </w:t>
      </w:r>
      <w:r w:rsidRPr="00490530">
        <w:rPr>
          <w:lang w:val="en-US"/>
        </w:rPr>
        <w:t xml:space="preserve">including when packaged under </w:t>
      </w:r>
      <w:proofErr w:type="gramStart"/>
      <w:r w:rsidRPr="001B7A52">
        <w:t>hot</w:t>
      </w:r>
      <w:r>
        <w:t>-</w:t>
      </w:r>
      <w:r w:rsidRPr="001B7A52">
        <w:t>fill</w:t>
      </w:r>
      <w:proofErr w:type="gramEnd"/>
      <w:r>
        <w:rPr>
          <w:rStyle w:val="FootnoteReference"/>
        </w:rPr>
        <w:footnoteReference w:id="1"/>
      </w:r>
      <w:r w:rsidRPr="001B7A52">
        <w:t xml:space="preserve"> </w:t>
      </w:r>
      <w:r w:rsidRPr="00490530">
        <w:rPr>
          <w:lang w:val="en-US"/>
        </w:rPr>
        <w:t>conditions</w:t>
      </w:r>
      <w:r w:rsidRPr="00C63EB0">
        <w:rPr>
          <w:lang w:val="en-US"/>
        </w:rPr>
        <w:t xml:space="preserve"> including</w:t>
      </w:r>
      <w:r>
        <w:rPr>
          <w:lang w:val="en-US"/>
        </w:rPr>
        <w:t xml:space="preserve"> </w:t>
      </w:r>
      <w:r w:rsidRPr="00C63EB0">
        <w:rPr>
          <w:lang w:val="en-US"/>
        </w:rPr>
        <w:t>heating up to 70°C for up to 2 hours</w:t>
      </w:r>
      <w:r>
        <w:rPr>
          <w:lang w:val="en-US"/>
        </w:rPr>
        <w:t>.</w:t>
      </w:r>
    </w:p>
    <w:p w:rsidR="000401A0" w:rsidP="000401A0" w:rsidRDefault="000401A0" w14:paraId="1AC922B6" w14:textId="77777777">
      <w:pPr>
        <w:rPr>
          <w:lang w:val="en-US"/>
        </w:rPr>
      </w:pPr>
    </w:p>
    <w:p w:rsidR="000401A0" w:rsidP="000401A0" w:rsidRDefault="000401A0" w14:paraId="31456654" w14:textId="77777777">
      <w:pPr>
        <w:rPr>
          <w:lang w:val="en-US"/>
        </w:rPr>
      </w:pPr>
      <w:r>
        <w:rPr>
          <w:lang w:val="en-US"/>
        </w:rPr>
        <w:t xml:space="preserve">The bowls and boxes can be </w:t>
      </w:r>
      <w:r w:rsidRPr="005719B7">
        <w:rPr>
          <w:lang w:val="en-US"/>
        </w:rPr>
        <w:t>use</w:t>
      </w:r>
      <w:r>
        <w:rPr>
          <w:lang w:val="en-US"/>
        </w:rPr>
        <w:t>d</w:t>
      </w:r>
      <w:r w:rsidRPr="005719B7">
        <w:rPr>
          <w:lang w:val="en-US"/>
        </w:rPr>
        <w:t xml:space="preserve"> in a microwave oven, but </w:t>
      </w:r>
      <w:r>
        <w:rPr>
          <w:lang w:val="en-US"/>
        </w:rPr>
        <w:t>make sure not to use higher power and longer time than the product keeps its strength and stability during use. D</w:t>
      </w:r>
      <w:r w:rsidRPr="005719B7">
        <w:rPr>
          <w:lang w:val="en-US"/>
        </w:rPr>
        <w:t>ifferent microwave ovens can affect the material in different ways and cause spills and burns</w:t>
      </w:r>
      <w:r>
        <w:rPr>
          <w:lang w:val="en-US"/>
        </w:rPr>
        <w:t xml:space="preserve"> if precautions are not taken</w:t>
      </w:r>
      <w:r w:rsidRPr="005719B7">
        <w:rPr>
          <w:lang w:val="en-US"/>
        </w:rPr>
        <w:t>.</w:t>
      </w:r>
    </w:p>
    <w:p w:rsidRPr="0057097B" w:rsidR="0057097B" w:rsidP="0057097B" w:rsidRDefault="0057097B" w14:paraId="02AA66A6" w14:textId="77777777">
      <w:pPr>
        <w:rPr>
          <w:b/>
        </w:rPr>
      </w:pPr>
      <w:r w:rsidRPr="0057097B">
        <w:rPr>
          <w:b/>
        </w:rPr>
        <w:br w:type="page"/>
      </w:r>
    </w:p>
    <w:p w:rsidRPr="0057097B" w:rsidR="0057097B" w:rsidP="0057097B" w:rsidRDefault="0057097B" w14:paraId="5E308F92" w14:textId="77777777">
      <w:pPr>
        <w:rPr>
          <w:b/>
        </w:rPr>
      </w:pPr>
      <w:r w:rsidRPr="0057097B">
        <w:rPr>
          <w:b/>
        </w:rPr>
        <w:lastRenderedPageBreak/>
        <w:t>Test conditions</w:t>
      </w:r>
    </w:p>
    <w:p w:rsidRPr="0057097B" w:rsidR="0057097B" w:rsidP="0057097B" w:rsidRDefault="0057097B" w14:paraId="0800C6C3" w14:textId="77777777">
      <w:pPr>
        <w:rPr>
          <w:lang w:val="en-US"/>
        </w:rPr>
      </w:pPr>
      <w:r w:rsidRPr="0057097B">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57097B" w:rsidR="0057097B" w:rsidP="0057097B" w:rsidRDefault="0057097B" w14:paraId="20D5CE7B" w14:textId="77777777">
      <w:pPr>
        <w:rPr>
          <w:b/>
          <w:u w:val="single"/>
          <w:lang w:val="en-US"/>
        </w:rPr>
      </w:pPr>
    </w:p>
    <w:p w:rsidR="003C04A1" w:rsidP="003C04A1" w:rsidRDefault="003C04A1" w14:paraId="78A1266D" w14:textId="77777777">
      <w:pPr>
        <w:rPr>
          <w:i/>
          <w:lang w:val="en-US"/>
        </w:rPr>
      </w:pPr>
      <w:r>
        <w:rPr>
          <w:i/>
          <w:lang w:val="en-US"/>
        </w:rPr>
        <w:t>Overall migration</w:t>
      </w:r>
      <w:r>
        <w:rPr>
          <w:i/>
          <w:lang w:val="en-US"/>
        </w:rPr>
        <w:tab/>
      </w:r>
    </w:p>
    <w:p w:rsidR="003C04A1" w:rsidP="003C04A1" w:rsidRDefault="003C04A1" w14:paraId="594C2945" w14:textId="77777777">
      <w:pPr>
        <w:ind w:left="567" w:firstLine="567"/>
        <w:rPr>
          <w:i/>
          <w:lang w:val="en-US"/>
        </w:rPr>
      </w:pPr>
      <w:r>
        <w:rPr>
          <w:i/>
          <w:lang w:val="en-US"/>
        </w:rPr>
        <w:t>3% Acetic acid</w:t>
      </w:r>
      <w:r>
        <w:rPr>
          <w:i/>
          <w:lang w:val="en-US"/>
        </w:rPr>
        <w:tab/>
      </w:r>
      <w:r>
        <w:rPr>
          <w:i/>
          <w:lang w:val="en-US"/>
        </w:rPr>
        <w:tab/>
        <w:t>2 hours at 70°C and 2 hours at 100°C</w:t>
      </w:r>
    </w:p>
    <w:p w:rsidR="003C04A1" w:rsidP="003C04A1" w:rsidRDefault="003C04A1" w14:paraId="59D817B4" w14:textId="77777777">
      <w:pPr>
        <w:rPr>
          <w:i/>
          <w:lang w:val="en-US"/>
        </w:rPr>
      </w:pPr>
      <w:r>
        <w:rPr>
          <w:i/>
          <w:lang w:val="en-US"/>
        </w:rPr>
        <w:tab/>
      </w:r>
      <w:r>
        <w:rPr>
          <w:i/>
          <w:lang w:val="en-US"/>
        </w:rPr>
        <w:tab/>
        <w:t xml:space="preserve">10 % Ethanol </w:t>
      </w:r>
      <w:r>
        <w:rPr>
          <w:i/>
          <w:lang w:val="en-US"/>
        </w:rPr>
        <w:tab/>
      </w:r>
      <w:r>
        <w:rPr>
          <w:i/>
          <w:lang w:val="en-US"/>
        </w:rPr>
        <w:tab/>
        <w:t>2 hours at 70°C and 2 hours at 100°C</w:t>
      </w:r>
    </w:p>
    <w:p w:rsidR="003C04A1" w:rsidP="003C04A1" w:rsidRDefault="003C04A1" w14:paraId="521233D9" w14:textId="77777777">
      <w:pPr>
        <w:rPr>
          <w:i/>
          <w:lang w:val="en-US"/>
        </w:rPr>
      </w:pPr>
      <w:r>
        <w:rPr>
          <w:i/>
          <w:lang w:val="en-US"/>
        </w:rPr>
        <w:tab/>
      </w:r>
      <w:r>
        <w:rPr>
          <w:i/>
          <w:lang w:val="en-US"/>
        </w:rPr>
        <w:tab/>
        <w:t>95% Ethanol</w:t>
      </w:r>
      <w:r>
        <w:rPr>
          <w:i/>
          <w:lang w:val="en-US"/>
        </w:rPr>
        <w:tab/>
      </w:r>
      <w:r>
        <w:rPr>
          <w:i/>
          <w:lang w:val="en-US"/>
        </w:rPr>
        <w:tab/>
        <w:t>2 hours at 60°C</w:t>
      </w:r>
    </w:p>
    <w:p w:rsidR="003C04A1" w:rsidP="003C04A1" w:rsidRDefault="003C04A1" w14:paraId="1F5BF569" w14:textId="66E185E0">
      <w:pPr>
        <w:rPr>
          <w:i/>
          <w:lang w:val="en-US"/>
        </w:rPr>
      </w:pPr>
      <w:r>
        <w:rPr>
          <w:i/>
          <w:lang w:val="en-US"/>
        </w:rPr>
        <w:tab/>
      </w:r>
      <w:r>
        <w:rPr>
          <w:i/>
          <w:lang w:val="en-US"/>
        </w:rPr>
        <w:tab/>
        <w:t>Iso-Octane</w:t>
      </w:r>
      <w:r>
        <w:rPr>
          <w:i/>
          <w:lang w:val="en-US"/>
        </w:rPr>
        <w:tab/>
      </w:r>
      <w:r>
        <w:rPr>
          <w:i/>
          <w:lang w:val="en-US"/>
        </w:rPr>
        <w:tab/>
      </w:r>
      <w:r>
        <w:rPr>
          <w:i/>
          <w:lang w:val="en-US"/>
        </w:rPr>
        <w:tab/>
        <w:t>0,5 hours at 40°C and 2 hours at 60°C</w:t>
      </w:r>
    </w:p>
    <w:p w:rsidR="003C04A1" w:rsidP="003C04A1" w:rsidRDefault="003C04A1" w14:paraId="25E26E00" w14:textId="77777777">
      <w:pPr>
        <w:rPr>
          <w:i/>
          <w:lang w:val="en-US"/>
        </w:rPr>
      </w:pPr>
      <w:r>
        <w:rPr>
          <w:i/>
          <w:lang w:val="en-US"/>
        </w:rPr>
        <w:tab/>
      </w:r>
      <w:r>
        <w:rPr>
          <w:i/>
          <w:lang w:val="en-US"/>
        </w:rPr>
        <w:tab/>
        <w:t xml:space="preserve">MPPO </w:t>
      </w:r>
      <w:r>
        <w:rPr>
          <w:i/>
          <w:sz w:val="16"/>
          <w:szCs w:val="16"/>
          <w:lang w:val="en-US"/>
        </w:rPr>
        <w:t>(10 ppb screening)</w:t>
      </w:r>
      <w:r>
        <w:rPr>
          <w:i/>
          <w:lang w:val="en-US"/>
        </w:rPr>
        <w:tab/>
        <w:t>2 hours at 100°C</w:t>
      </w:r>
    </w:p>
    <w:p w:rsidR="003C04A1" w:rsidP="003C04A1" w:rsidRDefault="003C04A1" w14:paraId="7AA2B9F5" w14:textId="77777777">
      <w:pPr>
        <w:rPr>
          <w:i/>
          <w:lang w:val="en-US"/>
        </w:rPr>
      </w:pPr>
    </w:p>
    <w:p w:rsidR="003C04A1" w:rsidP="003C04A1" w:rsidRDefault="003C04A1" w14:paraId="4FC4E28A" w14:textId="77777777"/>
    <w:p w:rsidRPr="001B7A52" w:rsidR="003C04A1" w:rsidP="003C04A1" w:rsidRDefault="003C04A1" w14:paraId="4F33AFC2" w14:textId="77777777"/>
    <w:p w:rsidRPr="001B7A52" w:rsidR="003C04A1" w:rsidP="003C04A1" w:rsidRDefault="003C04A1" w14:paraId="0CEA8756" w14:textId="77777777">
      <w:r w:rsidRPr="001B7A52">
        <w:t>The ratio is 6 dm²/kg.</w:t>
      </w:r>
    </w:p>
    <w:p w:rsidRPr="003C04A1" w:rsidR="001237D7" w:rsidP="001237D7" w:rsidRDefault="001237D7" w14:paraId="361FF0D8" w14:textId="77777777">
      <w:pPr>
        <w:rPr>
          <w:i/>
        </w:rPr>
      </w:pPr>
    </w:p>
    <w:p w:rsidRPr="0057097B" w:rsidR="0057097B" w:rsidP="0057097B" w:rsidRDefault="0057097B" w14:paraId="27FBCA17" w14:textId="77777777">
      <w:pPr>
        <w:rPr>
          <w:lang w:val="en-US"/>
        </w:rPr>
      </w:pPr>
      <w:r w:rsidRPr="0057097B">
        <w:rPr>
          <w:lang w:val="en-US"/>
        </w:rPr>
        <w:t>No substances of dual use are present in the product.</w:t>
      </w:r>
    </w:p>
    <w:p w:rsidRPr="0057097B" w:rsidR="0057097B" w:rsidP="0057097B" w:rsidRDefault="0057097B" w14:paraId="0184A3EF" w14:textId="77777777">
      <w:pPr>
        <w:rPr>
          <w:lang w:val="en-US"/>
        </w:rPr>
      </w:pPr>
    </w:p>
    <w:p w:rsidRPr="0057097B" w:rsidR="0057097B" w:rsidP="0057097B" w:rsidRDefault="0057097B" w14:paraId="5891B78D" w14:textId="77777777">
      <w:pPr>
        <w:rPr>
          <w:lang w:val="en-US"/>
        </w:rPr>
      </w:pPr>
      <w:r w:rsidRPr="0057097B">
        <w:rPr>
          <w:lang w:val="en-US"/>
        </w:rPr>
        <w:t>The product does not contain any functional barrier.</w:t>
      </w:r>
    </w:p>
    <w:p w:rsidRPr="0057097B" w:rsidR="0057097B" w:rsidP="0057097B" w:rsidRDefault="0057097B" w14:paraId="693B911C" w14:textId="77777777">
      <w:pPr>
        <w:rPr>
          <w:lang w:val="en-US"/>
        </w:rPr>
      </w:pPr>
    </w:p>
    <w:p w:rsidRPr="0057097B" w:rsidR="0057097B" w:rsidP="0057097B" w:rsidRDefault="0057097B" w14:paraId="2D3AD243" w14:textId="77777777">
      <w:pPr>
        <w:rPr>
          <w:lang w:val="en-US"/>
        </w:rPr>
      </w:pPr>
      <w:r w:rsidRPr="0057097B">
        <w:rPr>
          <w:lang w:val="en-US"/>
        </w:rPr>
        <w:t>According to the document in our possession, Primary Aromatic Amines are below 10 ppb.</w:t>
      </w:r>
    </w:p>
    <w:p w:rsidRPr="0057097B" w:rsidR="0057097B" w:rsidP="0057097B" w:rsidRDefault="0057097B" w14:paraId="44A12E2E" w14:textId="77777777">
      <w:pPr>
        <w:rPr>
          <w:lang w:val="en-US"/>
        </w:rPr>
      </w:pPr>
    </w:p>
    <w:p w:rsidRPr="0057097B" w:rsidR="0057097B" w:rsidP="0057097B" w:rsidRDefault="0057097B" w14:paraId="76756C61" w14:textId="77777777">
      <w:pPr>
        <w:rPr>
          <w:lang w:val="en-US"/>
        </w:rPr>
      </w:pPr>
      <w:r w:rsidRPr="0057097B">
        <w:rPr>
          <w:lang w:val="en-US"/>
        </w:rPr>
        <w:t xml:space="preserve">Please be advised that Duni AB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6AE283BD"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946F2C">
                            <w:rPr>
                              <w:noProof/>
                              <w:color w:val="948A54"/>
                              <w:sz w:val="16"/>
                              <w:szCs w:val="16"/>
                            </w:rPr>
                            <w:t>802336 Cardboard PLA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6AE283BD"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946F2C">
                      <w:rPr>
                        <w:noProof/>
                        <w:color w:val="948A54"/>
                        <w:sz w:val="16"/>
                        <w:szCs w:val="16"/>
                      </w:rPr>
                      <w:t>802336 Cardboard PLA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0401A0"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79B3F13D"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946F2C">
                            <w:rPr>
                              <w:noProof/>
                              <w:color w:val="948A54"/>
                              <w:sz w:val="16"/>
                              <w:szCs w:val="16"/>
                            </w:rPr>
                            <w:t>802336 Cardboard PLA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79B3F13D"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946F2C">
                      <w:rPr>
                        <w:noProof/>
                        <w:color w:val="948A54"/>
                        <w:sz w:val="16"/>
                        <w:szCs w:val="16"/>
                      </w:rPr>
                      <w:t>802336 Cardboard PLA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4E735F8F" w14:textId="77777777" w:rsidR="000401A0" w:rsidRPr="009F194C" w:rsidRDefault="000401A0" w:rsidP="000401A0">
      <w:pPr>
        <w:pStyle w:val="FootnoteText"/>
        <w:rPr>
          <w:lang w:val="en-US"/>
        </w:rPr>
      </w:pPr>
      <w:r>
        <w:rPr>
          <w:rStyle w:val="FootnoteReference"/>
        </w:rPr>
        <w:footnoteRef/>
      </w:r>
      <w:r>
        <w:t xml:space="preserve"> Definition from </w:t>
      </w:r>
      <w:r w:rsidRPr="009F194C">
        <w:t>COMMISSION REGULATION (EU) 2016/1416</w:t>
      </w:r>
      <w:r>
        <w:t>: “</w:t>
      </w:r>
      <w:proofErr w:type="gramStart"/>
      <w:r w:rsidRPr="003D7D94">
        <w:rPr>
          <w:i/>
        </w:rPr>
        <w:t>hot-fill</w:t>
      </w:r>
      <w:proofErr w:type="gramEnd"/>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3E9EB97E" w14:textId="5F876AC9" w:rsidR="000401A0" w:rsidRDefault="000401A0" w:rsidP="000401A0">
          <w:pPr>
            <w:pStyle w:val="Header"/>
            <w:jc w:val="right"/>
          </w:pPr>
          <w:r>
            <w:t xml:space="preserve">Issued </w:t>
          </w:r>
          <w:proofErr w:type="gramStart"/>
          <w:r>
            <w:t>2023-</w:t>
          </w:r>
          <w:r>
            <w:t>11-07</w:t>
          </w:r>
          <w:proofErr w:type="gramEnd"/>
        </w:p>
        <w:p w14:paraId="305E0F74" w14:textId="6A3EDAE2" w:rsidR="00D91429" w:rsidRDefault="000401A0" w:rsidP="000401A0">
          <w:pPr>
            <w:pStyle w:val="Header"/>
            <w:jc w:val="right"/>
          </w:pPr>
          <w:r>
            <w:t>Ver. 03</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527642717">
    <w:abstractNumId w:val="1"/>
  </w:num>
  <w:num w:numId="2" w16cid:durableId="1278442065">
    <w:abstractNumId w:val="5"/>
  </w:num>
  <w:num w:numId="3" w16cid:durableId="1431199887">
    <w:abstractNumId w:val="10"/>
  </w:num>
  <w:num w:numId="4" w16cid:durableId="1563367150">
    <w:abstractNumId w:val="9"/>
  </w:num>
  <w:num w:numId="5" w16cid:durableId="155347572">
    <w:abstractNumId w:val="2"/>
  </w:num>
  <w:num w:numId="6" w16cid:durableId="382414846">
    <w:abstractNumId w:val="6"/>
  </w:num>
  <w:num w:numId="7" w16cid:durableId="1315838395">
    <w:abstractNumId w:val="3"/>
  </w:num>
  <w:num w:numId="8" w16cid:durableId="1618873961">
    <w:abstractNumId w:val="7"/>
  </w:num>
  <w:num w:numId="9" w16cid:durableId="1500806342">
    <w:abstractNumId w:val="8"/>
  </w:num>
  <w:num w:numId="10" w16cid:durableId="897982553">
    <w:abstractNumId w:val="0"/>
  </w:num>
  <w:num w:numId="11" w16cid:durableId="800003479">
    <w:abstractNumId w:val="5"/>
  </w:num>
  <w:num w:numId="12" w16cid:durableId="285086249">
    <w:abstractNumId w:val="5"/>
  </w:num>
  <w:num w:numId="13" w16cid:durableId="2075547337">
    <w:abstractNumId w:val="5"/>
  </w:num>
  <w:num w:numId="14" w16cid:durableId="1433161287">
    <w:abstractNumId w:val="5"/>
  </w:num>
  <w:num w:numId="15" w16cid:durableId="1577085346">
    <w:abstractNumId w:val="5"/>
  </w:num>
  <w:num w:numId="16" w16cid:durableId="897277541">
    <w:abstractNumId w:val="5"/>
  </w:num>
  <w:num w:numId="17" w16cid:durableId="626934967">
    <w:abstractNumId w:val="5"/>
  </w:num>
  <w:num w:numId="18" w16cid:durableId="1590894684">
    <w:abstractNumId w:val="5"/>
  </w:num>
  <w:num w:numId="19" w16cid:durableId="1292125845">
    <w:abstractNumId w:val="5"/>
  </w:num>
  <w:num w:numId="20" w16cid:durableId="1956521617">
    <w:abstractNumId w:val="4"/>
  </w:num>
  <w:num w:numId="21" w16cid:durableId="40665569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1A0"/>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37D7"/>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04A1"/>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46F2C"/>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3.xml><?xml version="1.0" encoding="utf-8"?>
<ds:datastoreItem xmlns:ds="http://schemas.openxmlformats.org/officeDocument/2006/customXml" ds:itemID="{9CCC338A-63A0-4675-8CC1-FD74CBBA5646}">
  <ds:schemaRefs>
    <ds:schemaRef ds:uri="http://purl.org/dc/elements/1.1/"/>
    <ds:schemaRef ds:uri="http://schemas.microsoft.com/office/infopath/2007/PartnerControls"/>
    <ds:schemaRef ds:uri="http://schemas.microsoft.com/office/2006/documentManagement/types"/>
    <ds:schemaRef ds:uri="http://purl.org/dc/dcmitype/"/>
    <ds:schemaRef ds:uri="http://schemas.microsoft.com/office/2006/metadata/properties"/>
    <ds:schemaRef ds:uri="a2158ebd-4a61-46c2-9e5a-780f6e766b9f"/>
    <ds:schemaRef ds:uri="http://schemas.microsoft.com/sharepoint/v3"/>
    <ds:schemaRef ds:uri="http://purl.org/dc/terms/"/>
    <ds:schemaRef ds:uri="http://schemas.openxmlformats.org/package/2006/metadata/core-properties"/>
    <ds:schemaRef ds:uri="6bedf33b-10a2-4680-81d7-9b2d8be85e7c"/>
    <ds:schemaRef ds:uri="http://www.w3.org/XML/1998/namespace"/>
  </ds:schemaRefs>
</ds:datastoreItem>
</file>

<file path=customXml/itemProps4.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Template>
  <TotalTime>0</TotalTime>
  <Pages>2</Pages>
  <Words>364</Words>
  <Characters>1958</Characters>
  <Application>Microsoft Office Word</Application>
  <DocSecurity>2</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2</cp:revision>
  <cp:lastPrinted>2021-12-07T10:56:00Z</cp:lastPrinted>
  <dcterms:created xsi:type="dcterms:W3CDTF">2023-11-07T14:37:00Z</dcterms:created>
  <dcterms:modified xsi:type="dcterms:W3CDTF">2023-11-07T14:37:00Z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