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97B" w:rsidR="0057097B" w:rsidP="0057097B" w:rsidRDefault="0057097B" w14:paraId="52E19B14" w14:textId="77777777">
      <w:pPr>
        <w:rPr>
          <w:b/>
          <w:lang w:val="en-US"/>
        </w:rPr>
      </w:pPr>
      <w:bookmarkStart w:name="_Hlk49076764" w:id="0"/>
    </w:p>
    <w:p w:rsidR="0057097B" w:rsidP="0057097B" w:rsidRDefault="0057097B" w14:paraId="34072F39" w14:textId="1C63E64E">
      <w:pPr>
        <w:jc w:val="center"/>
        <w:rPr>
          <w:b/>
          <w:lang w:val="en-US"/>
        </w:rPr>
      </w:pPr>
      <w:r w:rsidRPr="0057097B">
        <w:rPr>
          <w:b/>
          <w:lang w:val="en-US"/>
        </w:rPr>
        <w:t>DECLARATION OF COMPLIANCE</w:t>
      </w:r>
    </w:p>
    <w:p w:rsidRPr="0057097B" w:rsidR="00374DD8" w:rsidP="00374DD8" w:rsidRDefault="00374DD8" w14:paraId="0F69F3CB" w14:textId="77777777">
      <w:pPr>
        <w:rPr>
          <w:b/>
          <w:lang w:val="en-US"/>
        </w:rPr>
      </w:pPr>
    </w:p>
    <w:p w:rsidRPr="0057097B" w:rsidR="0057097B" w:rsidP="0057097B" w:rsidRDefault="0057097B" w14:paraId="12AB7933"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57097B" w:rsidR="0057097B" w:rsidTr="0057097B" w14:paraId="44BCBE43" w14:textId="77777777">
        <w:trPr>
          <w:trHeight w:val="334"/>
        </w:trPr>
        <w:tc>
          <w:tcPr>
            <w:tcW w:w="316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575544AF" w14:textId="77777777">
            <w:pPr>
              <w:rPr>
                <w:b/>
                <w:lang w:val="en-US"/>
              </w:rPr>
            </w:pPr>
            <w:r w:rsidRPr="0057097B">
              <w:rPr>
                <w:b/>
                <w:lang w:val="en-US"/>
              </w:rPr>
              <w:t>Description</w:t>
            </w:r>
          </w:p>
        </w:tc>
        <w:tc>
          <w:tcPr>
            <w:tcW w:w="161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7D38DF63" w14:textId="77777777">
            <w:pPr>
              <w:rPr>
                <w:b/>
                <w:lang w:val="en-US"/>
              </w:rPr>
            </w:pPr>
            <w:r w:rsidRPr="0057097B">
              <w:rPr>
                <w:b/>
                <w:lang w:val="en-US"/>
              </w:rPr>
              <w:t>Material</w:t>
            </w:r>
          </w:p>
        </w:tc>
        <w:tc>
          <w:tcPr>
            <w:tcW w:w="2771"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09DED5CD" w14:textId="77777777">
            <w:pPr>
              <w:rPr>
                <w:b/>
                <w:lang w:val="en-US"/>
              </w:rPr>
            </w:pPr>
            <w:r w:rsidRPr="0057097B">
              <w:rPr>
                <w:b/>
                <w:lang w:val="en-US"/>
              </w:rPr>
              <w:t>Article Number</w:t>
            </w:r>
          </w:p>
        </w:tc>
      </w:tr>
      <w:tr w:rsidRPr="0057097B" w:rsidR="0057097B" w:rsidTr="0057097B" w14:paraId="3886EC62" w14:textId="77777777">
        <w:tc>
          <w:tcPr>
            <w:tcW w:w="3168" w:type="dxa"/>
            <w:tcBorders>
              <w:top w:val="single" w:color="auto" w:sz="4" w:space="0"/>
              <w:left w:val="single" w:color="auto" w:sz="4" w:space="0"/>
              <w:bottom w:val="single" w:color="auto" w:sz="4" w:space="0"/>
              <w:right w:val="single" w:color="auto" w:sz="4" w:space="0"/>
            </w:tcBorders>
          </w:tcPr>
          <w:p w:rsidR="0057097B" w:rsidP="0057097B" w:rsidRDefault="00C33613" w14:paraId="66460AD4" w14:textId="493E3B0B">
            <w:pPr>
              <w:rPr>
                <w:i/>
                <w:lang w:val="en-US"/>
              </w:rPr>
            </w:pPr>
            <w:r w:rsidRPr="00C33613">
              <w:rPr>
                <w:i/>
                <w:lang w:val="en-US"/>
              </w:rPr>
              <w:t>TRAYS, FORMS, LIDS</w:t>
            </w:r>
          </w:p>
          <w:p w:rsidRPr="0057097B" w:rsidR="00374DD8" w:rsidP="0057097B" w:rsidRDefault="00374DD8" w14:paraId="6BC4CC18" w14:textId="0C81AFE8">
            <w:pPr>
              <w:rPr>
                <w:i/>
                <w:lang w:val="en-US"/>
              </w:rPr>
            </w:pPr>
          </w:p>
        </w:tc>
        <w:tc>
          <w:tcPr>
            <w:tcW w:w="1618" w:type="dxa"/>
            <w:tcBorders>
              <w:top w:val="single" w:color="auto" w:sz="4" w:space="0"/>
              <w:left w:val="single" w:color="auto" w:sz="4" w:space="0"/>
              <w:bottom w:val="single" w:color="auto" w:sz="4" w:space="0"/>
              <w:right w:val="single" w:color="auto" w:sz="4" w:space="0"/>
            </w:tcBorders>
            <w:hideMark/>
          </w:tcPr>
          <w:p w:rsidRPr="00C33613" w:rsidR="0057097B" w:rsidP="00C33613" w:rsidRDefault="00971A7A" w14:paraId="77D6AC9A" w14:textId="717A4D3F">
            <w:pPr>
              <w:spacing w:line="300" w:lineRule="atLeast"/>
              <w:rPr>
                <w:i/>
                <w:lang w:eastAsia="sv-SE"/>
              </w:rPr>
            </w:pPr>
            <w:r w:rsidRPr="00CF6F72">
              <w:rPr>
                <w:i/>
                <w:lang w:eastAsia="sv-SE"/>
              </w:rPr>
              <w:t>PP</w:t>
            </w:r>
          </w:p>
        </w:tc>
        <w:tc>
          <w:tcPr>
            <w:tcW w:w="2771" w:type="dxa"/>
            <w:tcBorders>
              <w:top w:val="single" w:color="auto" w:sz="4" w:space="0"/>
              <w:left w:val="single" w:color="auto" w:sz="4" w:space="0"/>
              <w:bottom w:val="single" w:color="auto" w:sz="4" w:space="0"/>
              <w:right w:val="single" w:color="auto" w:sz="4" w:space="0"/>
            </w:tcBorders>
          </w:tcPr>
          <w:p w:rsidRPr="0057097B" w:rsidR="0057097B" w:rsidP="0057097B" w:rsidRDefault="0057097B" w14:paraId="01A881C4" w14:textId="77777777">
            <w:pPr>
              <w:rPr>
                <w:i/>
                <w:lang w:val="en-US"/>
              </w:rPr>
            </w:pPr>
            <w:bookmarkStart w:name="ArtNo" w:id="1"/>
            <w:r>
              <w:rPr>
                <w:b/>
              </w:rPr>
              <w:t>159146</w:t>
            </w:r>
            <w:bookmarkEnd w:id="1"/>
          </w:p>
        </w:tc>
      </w:tr>
    </w:tbl>
    <w:p w:rsidRPr="0057097B" w:rsidR="0057097B" w:rsidP="0057097B" w:rsidRDefault="0057097B" w14:paraId="2B273D93" w14:textId="77777777">
      <w:pPr>
        <w:rPr>
          <w:lang w:val="en-US"/>
        </w:rPr>
      </w:pPr>
    </w:p>
    <w:p w:rsidRPr="0057097B" w:rsidR="0057097B" w:rsidP="0057097B" w:rsidRDefault="0057097B" w14:paraId="1B720AC5" w14:textId="77777777">
      <w:r w:rsidRPr="0057097B">
        <w:t xml:space="preserve">Duni declares that the article meets the requirements of: </w:t>
      </w:r>
    </w:p>
    <w:p w:rsidR="00374DD8" w:rsidP="003D5805" w:rsidRDefault="00374DD8" w14:paraId="0F1B85D5" w14:textId="0EEDCD3C">
      <w:pPr>
        <w:numPr>
          <w:ilvl w:val="0"/>
          <w:numId w:val="21"/>
        </w:numPr>
      </w:pPr>
      <w:r>
        <w:t>Article 3, 11(5), 15 and 17 of</w:t>
      </w:r>
      <w:r w:rsidRPr="0057097B">
        <w:t xml:space="preserve"> </w:t>
      </w:r>
      <w:r>
        <w:t xml:space="preserve">Regulation (EC) No 1935/2004 </w:t>
      </w:r>
      <w:r w:rsidRPr="0057097B" w:rsidR="0057097B">
        <w:t>(Framework regulation)</w:t>
      </w:r>
      <w:r>
        <w:t xml:space="preserve"> </w:t>
      </w:r>
    </w:p>
    <w:p w:rsidRPr="0057097B" w:rsidR="0057097B" w:rsidP="0057097B" w:rsidRDefault="0057097B" w14:paraId="721D42C9" w14:textId="77777777">
      <w:pPr>
        <w:numPr>
          <w:ilvl w:val="0"/>
          <w:numId w:val="21"/>
        </w:numPr>
      </w:pPr>
      <w:r w:rsidRPr="0057097B">
        <w:t>EU Regulation 2023/2006/EC (GMP)</w:t>
      </w:r>
    </w:p>
    <w:p w:rsidRPr="0057097B" w:rsidR="0057097B" w:rsidP="0057097B" w:rsidRDefault="0057097B" w14:paraId="6798103B" w14:textId="77777777">
      <w:pPr>
        <w:numPr>
          <w:ilvl w:val="0"/>
          <w:numId w:val="21"/>
        </w:numPr>
      </w:pPr>
      <w:r w:rsidRPr="0057097B">
        <w:t>EU Regulation 10/2011/EC with amendments (Plastic regulation)</w:t>
      </w:r>
    </w:p>
    <w:p w:rsidRPr="0057097B" w:rsidR="0057097B" w:rsidP="0057097B" w:rsidRDefault="0057097B" w14:paraId="362258B4" w14:textId="77777777">
      <w:pPr>
        <w:rPr>
          <w:lang w:val="en-US"/>
        </w:rPr>
      </w:pPr>
    </w:p>
    <w:p w:rsidRPr="0057097B" w:rsidR="0057097B" w:rsidP="0057097B" w:rsidRDefault="0057097B" w14:paraId="5EB1C66F" w14:textId="77777777">
      <w:pPr>
        <w:rPr>
          <w:b/>
        </w:rPr>
      </w:pPr>
      <w:r w:rsidRPr="0057097B">
        <w:rPr>
          <w:b/>
        </w:rPr>
        <w:t>Overall migration (1)</w:t>
      </w:r>
    </w:p>
    <w:p w:rsidRPr="0057097B" w:rsidR="0057097B" w:rsidP="0057097B" w:rsidRDefault="0057097B" w14:paraId="65167061" w14:textId="77173FB6">
      <w:r w:rsidRPr="0057097B">
        <w:t>According to the above-mentioned regulation EU Regulation 10/2011, the overall migration does not exceed 10 mg/dm² or 60 mg/kg.</w:t>
      </w:r>
    </w:p>
    <w:p w:rsidRPr="0057097B" w:rsidR="0057097B" w:rsidP="0057097B" w:rsidRDefault="0057097B" w14:paraId="28E23433" w14:textId="77777777"/>
    <w:p w:rsidRPr="0057097B" w:rsidR="0057097B" w:rsidP="0057097B" w:rsidRDefault="0057097B" w14:paraId="08F93EC7" w14:textId="77777777">
      <w:pPr>
        <w:rPr>
          <w:b/>
        </w:rPr>
      </w:pPr>
      <w:r w:rsidRPr="0057097B">
        <w:rPr>
          <w:b/>
        </w:rPr>
        <w:t>Specific migration (2)</w:t>
      </w:r>
    </w:p>
    <w:p w:rsidR="00C33613" w:rsidP="00C33613" w:rsidRDefault="00C33613" w14:paraId="12E433F6" w14:textId="77777777">
      <w:pPr>
        <w:rPr>
          <w:lang w:val="en-US"/>
        </w:rPr>
      </w:pPr>
      <w:r w:rsidRPr="00D30BAC">
        <w:rPr>
          <w:lang w:val="en-US"/>
        </w:rPr>
        <w:t>To our knowledge the product does not contain any monomers or additives with restrictions to regulation 10/2011/EC.</w:t>
      </w:r>
    </w:p>
    <w:p w:rsidRPr="0057097B" w:rsidR="0057097B" w:rsidP="0057097B" w:rsidRDefault="0057097B" w14:paraId="1CBDB49E" w14:textId="77777777">
      <w:pPr>
        <w:rPr>
          <w:lang w:val="en-US"/>
        </w:rPr>
      </w:pPr>
      <w:r w:rsidRPr="0057097B">
        <w:rPr>
          <w:lang w:val="en-US"/>
        </w:rPr>
        <w:t xml:space="preserve"> </w:t>
      </w:r>
    </w:p>
    <w:p w:rsidRPr="0057097B" w:rsidR="0057097B" w:rsidP="0057097B" w:rsidRDefault="0057097B" w14:paraId="34C6C71F" w14:textId="77777777">
      <w:pPr>
        <w:rPr>
          <w:b/>
        </w:rPr>
      </w:pPr>
      <w:r w:rsidRPr="0057097B">
        <w:rPr>
          <w:b/>
        </w:rPr>
        <w:t>Area of use</w:t>
      </w:r>
    </w:p>
    <w:p w:rsidRPr="00EE46A7" w:rsidR="00C33613" w:rsidP="00C33613" w:rsidRDefault="00C33613" w14:paraId="1B0D1650" w14:textId="77777777">
      <w:pPr>
        <w:rPr>
          <w:lang w:val="en-US"/>
        </w:rPr>
      </w:pPr>
      <w:r w:rsidRPr="00EE46A7">
        <w:rPr>
          <w:lang w:val="en-US"/>
        </w:rPr>
        <w:t>Based on the migration tests and Declaration of Compliance in Duni’s possession, the articles can be used safely with all types of foodstuffs, serving cold and hot. The articles can be used for storage &gt; 24 hours</w:t>
      </w:r>
      <w:r>
        <w:rPr>
          <w:lang w:val="en-US"/>
        </w:rPr>
        <w:t xml:space="preserve">, </w:t>
      </w:r>
      <w:r w:rsidRPr="001B7A52">
        <w:t>hotfill</w:t>
      </w:r>
      <w:r>
        <w:rPr>
          <w:rStyle w:val="FootnoteReference"/>
        </w:rPr>
        <w:footnoteReference w:id="1"/>
      </w:r>
      <w:r w:rsidRPr="001B7A52">
        <w:t xml:space="preserve"> </w:t>
      </w:r>
      <w:r w:rsidRPr="00EE46A7">
        <w:rPr>
          <w:lang w:val="en-US"/>
        </w:rPr>
        <w:t xml:space="preserve">and </w:t>
      </w:r>
      <w:r>
        <w:t xml:space="preserve">temperatures up to </w:t>
      </w:r>
      <w:r w:rsidRPr="00EE46A7">
        <w:rPr>
          <w:lang w:val="en-US"/>
        </w:rPr>
        <w:t>70 °C for 2 hours.</w:t>
      </w:r>
    </w:p>
    <w:p w:rsidR="00C33613" w:rsidP="00C33613" w:rsidRDefault="00C33613" w14:paraId="601DCB02" w14:textId="77777777">
      <w:pPr>
        <w:rPr>
          <w:lang w:val="en-US"/>
        </w:rPr>
      </w:pPr>
    </w:p>
    <w:p w:rsidR="00C33613" w:rsidP="00C33613" w:rsidRDefault="00C33613" w14:paraId="720204A8" w14:textId="77777777">
      <w:r>
        <w:t xml:space="preserve">The articles can be used in the microwave. </w:t>
      </w:r>
    </w:p>
    <w:p w:rsidR="00A16B57" w:rsidP="00A16B57" w:rsidRDefault="00A16B57" w14:paraId="5C30FF5A" w14:textId="0CBDEB90"/>
    <w:p w:rsidR="00A16B57" w:rsidRDefault="00A16B57" w14:paraId="267314B7" w14:textId="27EE8048">
      <w:r>
        <w:br w:type="page"/>
      </w:r>
    </w:p>
    <w:p w:rsidRPr="00CF6F72" w:rsidR="00A16B57" w:rsidP="00A16B57" w:rsidRDefault="00A16B57" w14:paraId="03BC0ECB" w14:textId="77777777"/>
    <w:p w:rsidRPr="0057097B" w:rsidR="0057097B" w:rsidP="0057097B" w:rsidRDefault="0057097B" w14:paraId="5E308F92" w14:textId="5023039B">
      <w:pPr>
        <w:rPr>
          <w:b/>
        </w:rPr>
      </w:pPr>
      <w:r w:rsidRPr="0057097B">
        <w:rPr>
          <w:b/>
        </w:rPr>
        <w:t>Test conditions</w:t>
      </w:r>
    </w:p>
    <w:p w:rsidR="00C33613" w:rsidP="00C33613" w:rsidRDefault="00C33613" w14:paraId="1AE2ADC2" w14:textId="77777777">
      <w:pPr>
        <w:rPr>
          <w:lang w:val="en-US"/>
        </w:rPr>
      </w:pPr>
      <w:r w:rsidRPr="00F978B1">
        <w:rPr>
          <w:lang w:val="en-US"/>
        </w:rPr>
        <w:t>Migration tests on the material of the article performed by an independent institute showed that under the following test conditions overall migration (see 1.) and specific migration (see 2.) fall below the respective limits given by regulation 10/2011.</w:t>
      </w:r>
    </w:p>
    <w:p w:rsidR="00C33613" w:rsidP="00C33613" w:rsidRDefault="00C33613" w14:paraId="0530A21A" w14:textId="77777777">
      <w:pPr>
        <w:rPr>
          <w:b/>
          <w:u w:val="single"/>
          <w:lang w:val="en-US"/>
        </w:rPr>
      </w:pPr>
    </w:p>
    <w:p w:rsidR="00C33613" w:rsidP="00C33613" w:rsidRDefault="00C33613" w14:paraId="35C782E2" w14:textId="77777777">
      <w:pPr>
        <w:rPr>
          <w:i/>
        </w:rPr>
      </w:pPr>
      <w:r>
        <w:rPr>
          <w:i/>
        </w:rPr>
        <w:t>Overall migration</w:t>
      </w:r>
      <w:r>
        <w:rPr>
          <w:i/>
        </w:rPr>
        <w:tab/>
        <w:t>3% Acetic acid</w:t>
      </w:r>
      <w:r>
        <w:rPr>
          <w:i/>
        </w:rPr>
        <w:tab/>
        <w:t>10 days at 40°C and 2 hours at 100°C</w:t>
      </w:r>
    </w:p>
    <w:p w:rsidR="00C33613" w:rsidP="00C33613" w:rsidRDefault="00C33613" w14:paraId="41F4DDDC" w14:textId="77777777">
      <w:pPr>
        <w:ind w:left="2268"/>
        <w:rPr>
          <w:i/>
        </w:rPr>
      </w:pPr>
      <w:r>
        <w:rPr>
          <w:i/>
        </w:rPr>
        <w:t>10 % Ethanol</w:t>
      </w:r>
      <w:r>
        <w:rPr>
          <w:i/>
        </w:rPr>
        <w:tab/>
        <w:t>10 days at 40°C and 2 hours at 100°C</w:t>
      </w:r>
    </w:p>
    <w:p w:rsidR="00C33613" w:rsidP="00C33613" w:rsidRDefault="00C33613" w14:paraId="69F01EE1" w14:textId="77777777">
      <w:pPr>
        <w:ind w:left="2268"/>
        <w:rPr>
          <w:i/>
        </w:rPr>
      </w:pPr>
      <w:r>
        <w:rPr>
          <w:i/>
        </w:rPr>
        <w:t>20 % Ethanol</w:t>
      </w:r>
      <w:r>
        <w:rPr>
          <w:i/>
        </w:rPr>
        <w:tab/>
        <w:t>10 days at 40°C and 2 hours at 100°C</w:t>
      </w:r>
    </w:p>
    <w:p w:rsidR="00C33613" w:rsidP="00C33613" w:rsidRDefault="00C33613" w14:paraId="3BDD9566" w14:textId="77777777">
      <w:pPr>
        <w:ind w:left="2268"/>
        <w:rPr>
          <w:i/>
        </w:rPr>
      </w:pPr>
      <w:r>
        <w:rPr>
          <w:i/>
        </w:rPr>
        <w:t>50 % Ethanol</w:t>
      </w:r>
      <w:r>
        <w:rPr>
          <w:i/>
        </w:rPr>
        <w:tab/>
        <w:t>10 days at 40°C and 2 hours at 100°C</w:t>
      </w:r>
    </w:p>
    <w:p w:rsidR="00C33613" w:rsidP="00C33613" w:rsidRDefault="00C33613" w14:paraId="3EB946F7" w14:textId="77777777">
      <w:pPr>
        <w:ind w:left="2268"/>
        <w:rPr>
          <w:i/>
        </w:rPr>
      </w:pPr>
      <w:r>
        <w:rPr>
          <w:noProof/>
        </w:rPr>
        <mc:AlternateContent>
          <mc:Choice Requires="wps">
            <w:drawing>
              <wp:anchor distT="0" distB="0" distL="114300" distR="114300" simplePos="0" relativeHeight="251659264" behindDoc="0" locked="0" layoutInCell="1" allowOverlap="1" wp14:editId="6F02FD6A" wp14:anchorId="0EC67855">
                <wp:simplePos x="0" y="0"/>
                <wp:positionH relativeFrom="column">
                  <wp:posOffset>5140325</wp:posOffset>
                </wp:positionH>
                <wp:positionV relativeFrom="paragraph">
                  <wp:posOffset>52705</wp:posOffset>
                </wp:positionV>
                <wp:extent cx="640080" cy="320040"/>
                <wp:effectExtent l="0" t="0" r="7620" b="3810"/>
                <wp:wrapNone/>
                <wp:docPr id="8" name="Text Box 8"/>
                <wp:cNvGraphicFramePr/>
                <a:graphic xmlns:a="http://schemas.openxmlformats.org/drawingml/2006/main">
                  <a:graphicData uri="http://schemas.microsoft.com/office/word/2010/wordprocessingShape">
                    <wps:wsp>
                      <wps:cNvSpPr txBox="1"/>
                      <wps:spPr>
                        <a:xfrm>
                          <a:off x="0" y="0"/>
                          <a:ext cx="640080" cy="320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3613" w:rsidP="00C33613" w:rsidRDefault="00C33613" w14:paraId="2C72D256" w14:textId="77777777">
                            <w:pPr>
                              <w:rPr>
                                <w:lang w:val="sv-SE"/>
                              </w:rPr>
                            </w:pPr>
                            <w:r>
                              <w:rPr>
                                <w:lang w:val="sv-SE"/>
                              </w:rPr>
                              <w:t>OM5*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0EC67855">
                <v:stroke joinstyle="miter"/>
                <v:path gradientshapeok="t" o:connecttype="rect"/>
              </v:shapetype>
              <v:shape id="Text Box 8" style="position:absolute;left:0;text-align:left;margin-left:404.75pt;margin-top:4.15pt;width:50.4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qehwIAAIkFAAAOAAAAZHJzL2Uyb0RvYy54bWysVMtOGzEU3VfqP1jel0kg0DRiglIQVSUE&#10;qFCxdjw2GdXj69pOMunX99gzeZSyoepmxvY993Xu4/yibQxbKR9qsiUfHg04U1ZSVdvnkn9/vP4w&#10;5ixEYSthyKqSb1TgF9P3787XbqKOaUGmUp7BiA2TtSv5IkY3KYogF6oR4YicshBq8o2IuPrnovJi&#10;DeuNKY4Hg7NiTb5ynqQKAa9XnZBPs32tlYx3WgcVmSk5Yov56/N3nr7F9FxMnr1wi1r2YYh/iKIR&#10;tYXTnakrEQVb+vovU00tPQXS8UhSU5DWtVQ5B2QzHLzI5mEhnMq5gJzgdjSF/2dW3q7uPaurkqNQ&#10;VjQo0aNqI/tMLRsndtYuTAB6cIDFFs+o8vY94DEl3WrfpD/SYZCD582O22RM4vFsNBiMIZEQnaBy&#10;o8x9sVd2PsQvihqWDiX3KF1mVKxuQkQggG4hyVcgU1fXtTH5ktpFXRrPVgKFNjGHCI0/UMayNQI5&#10;OR1kw5aSemfZ2GRG5Ybp3aXEuwTzKW6MShhjvykNwnKer/gWUiq785/RCaXh6i2KPX4f1VuUuzyg&#10;kT2TjTvlprbkc/Z5wvaUVT+2lOkOD8IP8k7H2M7bviHmVG3QD566eQpOXteo2o0I8V54DBAKjaUQ&#10;7/DRhsA69SfOFuR/vfae8OhrSDlbYyBLHn4uhVecma8WHf9pOELPsJgvo9OPx7j4Q8n8UGKXzSWh&#10;FYZYP07mY8JHsz1qT80TdscseYVIWAnfJY/b42Xs1gR2j1SzWQZhZp2IN/bByWQ60Zt68rF9Et71&#10;jRvR8be0HV0xedG/HTZpWpotI+k6N3ciuGO1Jx7znnu+301poRzeM2q/Qae/AQAA//8DAFBLAwQU&#10;AAYACAAAACEAgHGy6uAAAAAIAQAADwAAAGRycy9kb3ducmV2LnhtbEyPzU7DMBCE70i8g7VIXBB1&#10;ShSahjgVQvxIvdG0IG5uvCQR8TqK3SS8PcsJbrOa0ew3+Wa2nRhx8K0jBctFBAKpcqalWsG+fLpO&#10;QfigyejOESr4Rg+b4vws15lxE73iuAu14BLymVbQhNBnUvqqQav9wvVI7H26werA51BLM+iJy20n&#10;b6LoVlrdEn9odI8PDVZfu5NV8HFVv2/9/HyY4iTuH1/GcvVmSqUuL+b7OxAB5/AXhl98RoeCmY7u&#10;RMaLTkEarROOsohBsL9eRiyOCpJ0BbLI5f8BxQ8AAAD//wMAUEsBAi0AFAAGAAgAAAAhALaDOJL+&#10;AAAA4QEAABMAAAAAAAAAAAAAAAAAAAAAAFtDb250ZW50X1R5cGVzXS54bWxQSwECLQAUAAYACAAA&#10;ACEAOP0h/9YAAACUAQAACwAAAAAAAAAAAAAAAAAvAQAAX3JlbHMvLnJlbHNQSwECLQAUAAYACAAA&#10;ACEAT5L6nocCAACJBQAADgAAAAAAAAAAAAAAAAAuAgAAZHJzL2Uyb0RvYy54bWxQSwECLQAUAAYA&#10;CAAAACEAgHGy6uAAAAAIAQAADwAAAAAAAAAAAAAAAADhBAAAZHJzL2Rvd25yZXYueG1sUEsFBgAA&#10;AAAEAAQA8wAAAO4FAAAAAA==&#10;">
                <v:textbox>
                  <w:txbxContent>
                    <w:p w:rsidR="00C33613" w:rsidP="00C33613" w:rsidRDefault="00C33613" w14:paraId="2C72D256" w14:textId="77777777">
                      <w:pPr>
                        <w:rPr>
                          <w:lang w:val="sv-SE"/>
                        </w:rPr>
                      </w:pPr>
                      <w:r>
                        <w:rPr>
                          <w:lang w:val="sv-SE"/>
                        </w:rPr>
                        <w:t>OM5*</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editId="5B1DE749" wp14:anchorId="60C0AF9C">
                <wp:simplePos x="0" y="0"/>
                <wp:positionH relativeFrom="column">
                  <wp:posOffset>4926965</wp:posOffset>
                </wp:positionH>
                <wp:positionV relativeFrom="paragraph">
                  <wp:posOffset>52705</wp:posOffset>
                </wp:positionV>
                <wp:extent cx="213360" cy="251460"/>
                <wp:effectExtent l="0" t="0" r="15240" b="15240"/>
                <wp:wrapNone/>
                <wp:docPr id="3" name="Right Brace 3"/>
                <wp:cNvGraphicFramePr/>
                <a:graphic xmlns:a="http://schemas.openxmlformats.org/drawingml/2006/main">
                  <a:graphicData uri="http://schemas.microsoft.com/office/word/2010/wordprocessingShape">
                    <wps:wsp>
                      <wps:cNvSpPr/>
                      <wps:spPr>
                        <a:xfrm>
                          <a:off x="0" y="0"/>
                          <a:ext cx="213360" cy="25146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88" coordsize="21600,21600" filled="f" o:spt="88" adj="1800,10800" path="m,qx10800@0l10800@2qy21600@11,10800@3l10800@1qy,21600e" w14:anchorId="4AF1CAB1">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3" style="position:absolute;margin-left:387.95pt;margin-top:4.15pt;width:16.8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color="#2ca0db [3044]" type="#_x0000_t88" adj="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LHXAIAAB0FAAAOAAAAZHJzL2Uyb0RvYy54bWysVN9P2zAQfp+0/8Hy+0jTFrZVpKgDMU1C&#10;gICJZ+PYjSXH553dpt1fv7OTFMSQpk17ce5yvz9/59OzXWvZVmEw4CpeHk04U05Cbdy64t8fLj98&#10;4ixE4WphwamK71XgZ8v37047v1BTaMDWChklcWHR+Yo3MfpFUQTZqFaEI/DKkVEDtiKSiuuiRtFR&#10;9tYW08nkpOgAa48gVQj096I38mXOr7WS8UbroCKzFafeYj4xn0/pLJanYrFG4RsjhzbEP3TRCuOo&#10;6CHVhYiCbdD8lqo1EiGAjkcS2gK0NlLlGWiacvJqmvtGeJVnIXCCP8AU/l9aeb29RWbqis84c6Kl&#10;K7oz6yayLyikYrMEUOfDgvzu/S0OWiAxTbvT2KYvzcF2GdT9AVS1i0zSz2k5m50Q9JJM0+NyTjJl&#10;KZ6DPYb4VUHLklBxTOVz9Qyo2F6F2AeMjhSdWuqbyFLcW5X6sO5OaZqGypY5OvNInVtkW0EMEFIq&#10;F8uhgeydwrSx9hA4+XPg4J9CVebY3wQfInJlcPEQ3BoH+Fb1uBtb1r3/iEA/d4LgCeo9XSRCz/Dg&#10;5aUhOK9EiLcCidJ0A7Sm8YYObaGrOAwSZw3gz7f+J39iGlk562hFKh5+bAQqzuw3Rxz8XM7naaey&#10;Mj/+OCUFX1qeXlrcpj0HuoOSHgQvs5j8ox1FjdA+0javUlUyCSepdsVlxFE5j/3q0nsg1WqV3WiP&#10;vIhX7t7L8dYTUR52jwL9wKlIZLyGcZ3E4hWpet90Hw5WmwjaZMY94zrgTTuYmTu8F2nJX+rZ6/lV&#10;W/4CAAD//wMAUEsDBBQABgAIAAAAIQAIhTPX4QAAAAgBAAAPAAAAZHJzL2Rvd25yZXYueG1sTI9b&#10;S8NAFITfBf/DcgTf7MZLzcWclCoWShGkqUUft9ljEsyeDdltm/rrXZ/0cZhh5pt8NppOHGhwrWWE&#10;60kEgriyuuUa4W2zuEpAOK9Yq84yIZzIwaw4P8tVpu2R13QofS1CCbtMITTe95mUrmrIKDexPXHw&#10;Pu1glA9yqKUe1DGUm07eRNG9NKrlsNConp4aqr7KvUGYn1639WJ42X48Llfv7vmbfblkxMuLcf4A&#10;wtPo/8Lwix/QoQhMO7tn7USHEMfTNEQRklsQwU+idApih3AXpyCLXP4/UPwAAAD//wMAUEsBAi0A&#10;FAAGAAgAAAAhALaDOJL+AAAA4QEAABMAAAAAAAAAAAAAAAAAAAAAAFtDb250ZW50X1R5cGVzXS54&#10;bWxQSwECLQAUAAYACAAAACEAOP0h/9YAAACUAQAACwAAAAAAAAAAAAAAAAAvAQAAX3JlbHMvLnJl&#10;bHNQSwECLQAUAAYACAAAACEA025Cx1wCAAAdBQAADgAAAAAAAAAAAAAAAAAuAgAAZHJzL2Uyb0Rv&#10;Yy54bWxQSwECLQAUAAYACAAAACEACIUz1+EAAAAIAQAADwAAAAAAAAAAAAAAAAC2BAAAZHJzL2Rv&#10;d25yZXYueG1sUEsFBgAAAAAEAAQA8wAAAMQFAAAAAA==&#10;"/>
            </w:pict>
          </mc:Fallback>
        </mc:AlternateContent>
      </w:r>
      <w:r>
        <w:rPr>
          <w:i/>
        </w:rPr>
        <w:t>95 % Ethanol</w:t>
      </w:r>
      <w:r>
        <w:rPr>
          <w:i/>
        </w:rPr>
        <w:tab/>
        <w:t>10 days at 40°C and 3,5 hours at 60 °C</w:t>
      </w:r>
    </w:p>
    <w:p w:rsidR="00C33613" w:rsidP="00C33613" w:rsidRDefault="00C33613" w14:paraId="64E4548F" w14:textId="77777777">
      <w:pPr>
        <w:ind w:left="2268"/>
        <w:rPr>
          <w:i/>
        </w:rPr>
      </w:pPr>
      <w:r>
        <w:rPr>
          <w:i/>
        </w:rPr>
        <w:t>Isooctane</w:t>
      </w:r>
      <w:r>
        <w:rPr>
          <w:i/>
        </w:rPr>
        <w:tab/>
      </w:r>
      <w:r>
        <w:rPr>
          <w:i/>
        </w:rPr>
        <w:tab/>
        <w:t>2 days at 20°C and 1,5 hours at 60°C</w:t>
      </w:r>
    </w:p>
    <w:p w:rsidR="00C33613" w:rsidP="00C33613" w:rsidRDefault="00C33613" w14:paraId="268CE232" w14:textId="77777777">
      <w:pPr>
        <w:ind w:left="3402"/>
        <w:rPr>
          <w:i/>
        </w:rPr>
      </w:pPr>
      <w:r>
        <w:rPr>
          <w:i/>
          <w:sz w:val="20"/>
          <w:szCs w:val="20"/>
        </w:rPr>
        <w:t>*corresponding standard testing conditions in 10/2011</w:t>
      </w:r>
    </w:p>
    <w:p w:rsidR="00C33613" w:rsidP="00C33613" w:rsidRDefault="00C33613" w14:paraId="05CE4F64" w14:textId="77777777">
      <w:pPr>
        <w:rPr>
          <w:i/>
        </w:rPr>
      </w:pPr>
    </w:p>
    <w:p w:rsidR="00C33613" w:rsidP="00C33613" w:rsidRDefault="00C33613" w14:paraId="56C85DC8" w14:textId="77777777"/>
    <w:p w:rsidR="00C33613" w:rsidP="00C33613" w:rsidRDefault="00C33613" w14:paraId="5FC2B32C" w14:textId="77777777"/>
    <w:p w:rsidR="00C33613" w:rsidP="00C33613" w:rsidRDefault="00C33613" w14:paraId="4B607FF1" w14:textId="77777777">
      <w:pPr>
        <w:rPr>
          <w:lang w:val="en-US"/>
        </w:rPr>
      </w:pPr>
    </w:p>
    <w:p w:rsidRPr="00F978B1" w:rsidR="00C33613" w:rsidP="00C33613" w:rsidRDefault="00C33613" w14:paraId="50191C0A" w14:textId="77777777">
      <w:pPr>
        <w:rPr>
          <w:lang w:val="en-US"/>
        </w:rPr>
      </w:pPr>
      <w:r w:rsidRPr="00F978B1">
        <w:rPr>
          <w:lang w:val="en-US"/>
        </w:rPr>
        <w:t>The</w:t>
      </w:r>
      <w:r w:rsidRPr="00D36E0E">
        <w:t xml:space="preserve"> </w:t>
      </w:r>
      <w:r w:rsidRPr="00D36E0E">
        <w:rPr>
          <w:lang w:val="en-US"/>
        </w:rPr>
        <w:t>ratio of food contact surface area to volume</w:t>
      </w:r>
      <w:r>
        <w:rPr>
          <w:lang w:val="en-US"/>
        </w:rPr>
        <w:t xml:space="preserve"> used </w:t>
      </w:r>
      <w:r w:rsidRPr="00F978B1">
        <w:rPr>
          <w:lang w:val="en-US"/>
        </w:rPr>
        <w:t>is 6 dm²/kg</w:t>
      </w:r>
    </w:p>
    <w:p w:rsidRPr="00F978B1" w:rsidR="00C33613" w:rsidP="00C33613" w:rsidRDefault="00C33613" w14:paraId="6E557D27" w14:textId="77777777">
      <w:pPr>
        <w:rPr>
          <w:lang w:val="en-US"/>
        </w:rPr>
      </w:pPr>
    </w:p>
    <w:p w:rsidRPr="008A3485" w:rsidR="00C33613" w:rsidP="00C33613" w:rsidRDefault="00C33613" w14:paraId="60AF32FB" w14:textId="77777777">
      <w:pPr>
        <w:rPr>
          <w:lang w:val="en-US"/>
        </w:rPr>
      </w:pPr>
      <w:r w:rsidRPr="008A3485">
        <w:rPr>
          <w:lang w:val="en-US"/>
        </w:rPr>
        <w:t>No substances of dual use are present in the product.</w:t>
      </w:r>
    </w:p>
    <w:p w:rsidR="00C33613" w:rsidP="00C33613" w:rsidRDefault="00C33613" w14:paraId="3C43C417" w14:textId="77777777">
      <w:pPr>
        <w:rPr>
          <w:lang w:val="en-US"/>
        </w:rPr>
      </w:pPr>
      <w:r w:rsidRPr="008A3485">
        <w:rPr>
          <w:lang w:val="en-US"/>
        </w:rPr>
        <w:t xml:space="preserve"> </w:t>
      </w:r>
    </w:p>
    <w:p w:rsidRPr="0057097B" w:rsidR="0057097B" w:rsidP="0057097B" w:rsidRDefault="0057097B" w14:paraId="693B911C" w14:textId="77777777">
      <w:pPr>
        <w:rPr>
          <w:lang w:val="en-US"/>
        </w:rPr>
      </w:pPr>
    </w:p>
    <w:p w:rsidR="0057097B" w:rsidP="0057097B" w:rsidRDefault="0057097B" w14:paraId="44A12E2E" w14:textId="7EDCA252">
      <w:pPr>
        <w:rPr>
          <w:lang w:val="en-US"/>
        </w:rPr>
      </w:pPr>
    </w:p>
    <w:p w:rsidRPr="0057097B" w:rsidR="00A16B57" w:rsidP="0057097B" w:rsidRDefault="00A16B57" w14:paraId="714C31ED" w14:textId="77777777">
      <w:pPr>
        <w:rPr>
          <w:lang w:val="en-US"/>
        </w:rPr>
      </w:pPr>
    </w:p>
    <w:p w:rsidRPr="0057097B" w:rsidR="0057097B" w:rsidP="0057097B" w:rsidRDefault="0057097B" w14:paraId="76756C61" w14:textId="7F6B3EB0">
      <w:pPr>
        <w:rPr>
          <w:lang w:val="en-US"/>
        </w:rPr>
      </w:pPr>
      <w:r w:rsidRPr="0057097B">
        <w:rPr>
          <w:lang w:val="en-US"/>
        </w:rPr>
        <w:t xml:space="preserve">Please be advised that Duni </w:t>
      </w:r>
      <w:r w:rsidR="005E1731">
        <w:rPr>
          <w:lang w:val="en-US"/>
        </w:rPr>
        <w:t>Group</w:t>
      </w:r>
      <w:r w:rsidRPr="0057097B">
        <w:rPr>
          <w:lang w:val="en-US"/>
        </w:rPr>
        <w:t xml:space="preserve"> does not add anything into the product. </w:t>
      </w:r>
    </w:p>
    <w:p w:rsidRPr="0057097B" w:rsidR="0057097B" w:rsidP="0057097B" w:rsidRDefault="0057097B" w14:paraId="11CBC4FF" w14:textId="77777777">
      <w:pPr>
        <w:rPr>
          <w:lang w:val="en-US"/>
        </w:rPr>
      </w:pPr>
    </w:p>
    <w:p w:rsidRPr="0057097B" w:rsidR="0057097B" w:rsidP="0057097B" w:rsidRDefault="0057097B" w14:paraId="51511293" w14:textId="77777777">
      <w:pPr>
        <w:rPr>
          <w:lang w:val="en-US"/>
        </w:rPr>
      </w:pPr>
      <w:r w:rsidRPr="0057097B">
        <w:rPr>
          <w:lang w:val="en-US"/>
        </w:rPr>
        <w:t>This document of compliance is based on:</w:t>
      </w:r>
    </w:p>
    <w:p w:rsidRPr="0057097B" w:rsidR="0057097B" w:rsidP="0057097B" w:rsidRDefault="0057097B" w14:paraId="2E426420" w14:textId="77777777">
      <w:pPr>
        <w:rPr>
          <w:lang w:val="en-US"/>
        </w:rPr>
      </w:pPr>
      <w:r w:rsidRPr="0057097B">
        <w:rPr>
          <w:lang w:val="en-US"/>
        </w:rPr>
        <w:t>-</w:t>
      </w:r>
      <w:r w:rsidRPr="0057097B">
        <w:rPr>
          <w:lang w:val="en-US"/>
        </w:rPr>
        <w:tab/>
        <w:t>Documentation from suppliers</w:t>
      </w:r>
    </w:p>
    <w:p w:rsidRPr="0057097B" w:rsidR="0057097B" w:rsidP="0057097B" w:rsidRDefault="0057097B" w14:paraId="4407E77B" w14:textId="77777777">
      <w:pPr>
        <w:rPr>
          <w:lang w:val="en-US"/>
        </w:rPr>
      </w:pPr>
      <w:r w:rsidRPr="0057097B">
        <w:rPr>
          <w:lang w:val="en-US"/>
        </w:rPr>
        <w:t>-</w:t>
      </w:r>
      <w:r w:rsidRPr="0057097B">
        <w:rPr>
          <w:lang w:val="en-US"/>
        </w:rPr>
        <w:tab/>
        <w:t>Global migration test</w:t>
      </w:r>
    </w:p>
    <w:p w:rsidRPr="0057097B" w:rsidR="0057097B" w:rsidP="0057097B" w:rsidRDefault="0057097B" w14:paraId="7E483AF0" w14:textId="77777777">
      <w:pPr>
        <w:rPr>
          <w:lang w:val="en-US"/>
        </w:rPr>
      </w:pPr>
      <w:r w:rsidRPr="0057097B">
        <w:rPr>
          <w:lang w:val="en-US"/>
        </w:rPr>
        <w:t>-</w:t>
      </w:r>
      <w:r w:rsidRPr="0057097B">
        <w:rPr>
          <w:lang w:val="en-US"/>
        </w:rPr>
        <w:tab/>
        <w:t xml:space="preserve">Specific migration </w:t>
      </w:r>
    </w:p>
    <w:p w:rsidRPr="0057097B" w:rsidR="0057097B" w:rsidP="0057097B" w:rsidRDefault="0057097B" w14:paraId="340A008D" w14:textId="77777777">
      <w:pPr>
        <w:rPr>
          <w:lang w:val="en-US"/>
        </w:rPr>
      </w:pPr>
    </w:p>
    <w:p w:rsidRPr="0057097B" w:rsidR="0057097B" w:rsidP="0057097B" w:rsidRDefault="0057097B" w14:paraId="7EC3E255" w14:textId="77777777">
      <w:pPr>
        <w:rPr>
          <w:lang w:val="en-US"/>
        </w:rPr>
      </w:pPr>
    </w:p>
    <w:p w:rsidRPr="0057097B" w:rsidR="0057097B" w:rsidP="0057097B" w:rsidRDefault="0057097B" w14:paraId="5D3BD69A" w14:textId="77777777">
      <w:pPr>
        <w:rPr>
          <w:lang w:val="en-US"/>
        </w:rPr>
      </w:pPr>
    </w:p>
    <w:p w:rsidRPr="0057097B" w:rsidR="0057097B" w:rsidP="0057097B" w:rsidRDefault="0057097B" w14:paraId="5BA4B85F" w14:textId="77777777">
      <w:pPr>
        <w:rPr>
          <w:lang w:val="en-US"/>
        </w:rPr>
      </w:pPr>
    </w:p>
    <w:p w:rsidRPr="0057097B" w:rsidR="0057097B" w:rsidP="0057097B" w:rsidRDefault="0057097B" w14:paraId="5941F9F7" w14:textId="77777777">
      <w:pPr>
        <w:rPr>
          <w:lang w:val="en-US"/>
        </w:rPr>
      </w:pPr>
      <w:r w:rsidRPr="0057097B">
        <w:rPr>
          <w:lang w:val="en-US"/>
        </w:rPr>
        <w:t>This document was issued electronically and is therefore valid without signature.</w:t>
      </w:r>
      <w:bookmarkEnd w:id="0"/>
    </w:p>
    <w:p w:rsidRPr="0057097B" w:rsidR="009C0BD3" w:rsidP="0057097B" w:rsidRDefault="009C0BD3" w14:paraId="3FC406A5" w14:textId="77777777">
      <w:pPr>
        <w:rPr>
          <w:lang w:val="en-US"/>
        </w:rPr>
      </w:pPr>
    </w:p>
    <w:sectPr w:rsidRPr="0057097B" w:rsidR="009C0BD3" w:rsidSect="007342C3">
      <w:headerReference w:type="default" r:id="rId11"/>
      <w:footerReference w:type="default" r:id="rId12"/>
      <w:headerReference w:type="first" r:id="rId13"/>
      <w:footerReference w:type="first" r:id="rId14"/>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7AA85C7F"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CD1D0B">
                            <w:rPr>
                              <w:noProof/>
                              <w:color w:val="948A54"/>
                              <w:sz w:val="16"/>
                              <w:szCs w:val="16"/>
                            </w:rPr>
                            <w:t>19873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7"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7AA85C7F"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CD1D0B">
                      <w:rPr>
                        <w:noProof/>
                        <w:color w:val="948A54"/>
                        <w:sz w:val="16"/>
                        <w:szCs w:val="16"/>
                      </w:rPr>
                      <w:t>19873 PP ENG</w:t>
                    </w:r>
                    <w:r w:rsidRPr="0057097B">
                      <w:rPr>
                        <w:color w:val="948A54"/>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3" w:name="xxAddress"/>
        <w:bookmarkEnd w:id="3"/>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43340D"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753CBD05"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CD1D0B">
                            <w:rPr>
                              <w:noProof/>
                              <w:color w:val="948A54"/>
                              <w:sz w:val="16"/>
                              <w:szCs w:val="16"/>
                            </w:rPr>
                            <w:t>19873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8"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753CBD05"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CD1D0B">
                      <w:rPr>
                        <w:noProof/>
                        <w:color w:val="948A54"/>
                        <w:sz w:val="16"/>
                        <w:szCs w:val="16"/>
                      </w:rPr>
                      <w:t>19873 PP ENG</w:t>
                    </w:r>
                    <w:r w:rsidRPr="0057097B">
                      <w:rPr>
                        <w:color w:val="948A54"/>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 w:id="1">
    <w:p w14:paraId="5279A7AD" w14:textId="77777777" w:rsidR="00C33613" w:rsidRPr="009F194C" w:rsidRDefault="00C33613" w:rsidP="00C33613">
      <w:pPr>
        <w:pStyle w:val="FootnoteText"/>
        <w:rPr>
          <w:lang w:val="en-US"/>
        </w:rPr>
      </w:pPr>
      <w:r>
        <w:rPr>
          <w:rStyle w:val="FootnoteReference"/>
        </w:rPr>
        <w:footnoteRef/>
      </w:r>
      <w:r>
        <w:t xml:space="preserve"> Definition from </w:t>
      </w:r>
      <w:r w:rsidRPr="009F194C">
        <w:t>COMMISSION REGULATION (EU) 2016/1416</w:t>
      </w:r>
      <w:r>
        <w:t>: “</w:t>
      </w:r>
      <w:proofErr w:type="gramStart"/>
      <w:r w:rsidRPr="003D7D94">
        <w:rPr>
          <w:i/>
        </w:rPr>
        <w:t>hot-fill</w:t>
      </w:r>
      <w:proofErr w:type="gramEnd"/>
      <w:r>
        <w:t>” means the filling of any article with a food with a temperature not exceeding 100 °C at the moment of filling, after which the food cools down to 50 °C or below within 60 minutes, or to 30 °C or below within 150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2"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6BA94A13" w14:textId="6B27ED35" w:rsidR="005D125D" w:rsidRDefault="005D125D" w:rsidP="005D125D">
          <w:pPr>
            <w:pStyle w:val="Header"/>
            <w:jc w:val="right"/>
          </w:pPr>
          <w:r>
            <w:t xml:space="preserve">Issued </w:t>
          </w:r>
          <w:proofErr w:type="gramStart"/>
          <w:r w:rsidR="0043340D">
            <w:t>2023-10-19</w:t>
          </w:r>
          <w:proofErr w:type="gramEnd"/>
        </w:p>
        <w:p w14:paraId="305E0F74" w14:textId="7973A30C" w:rsidR="00D91429" w:rsidRDefault="005D125D" w:rsidP="005D125D">
          <w:pPr>
            <w:pStyle w:val="Header"/>
            <w:jc w:val="right"/>
          </w:pPr>
          <w:r>
            <w:t>Ver. 0</w:t>
          </w:r>
          <w:r w:rsidR="0043340D">
            <w:t>4</w:t>
          </w:r>
        </w:p>
      </w:tc>
    </w:tr>
    <w:bookmarkEnd w:id="2"/>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507356145">
    <w:abstractNumId w:val="1"/>
  </w:num>
  <w:num w:numId="2" w16cid:durableId="1646667493">
    <w:abstractNumId w:val="5"/>
  </w:num>
  <w:num w:numId="3" w16cid:durableId="1425761571">
    <w:abstractNumId w:val="10"/>
  </w:num>
  <w:num w:numId="4" w16cid:durableId="257837240">
    <w:abstractNumId w:val="9"/>
  </w:num>
  <w:num w:numId="5" w16cid:durableId="649283828">
    <w:abstractNumId w:val="2"/>
  </w:num>
  <w:num w:numId="6" w16cid:durableId="98912948">
    <w:abstractNumId w:val="6"/>
  </w:num>
  <w:num w:numId="7" w16cid:durableId="554048436">
    <w:abstractNumId w:val="3"/>
  </w:num>
  <w:num w:numId="8" w16cid:durableId="609823317">
    <w:abstractNumId w:val="7"/>
  </w:num>
  <w:num w:numId="9" w16cid:durableId="1235815934">
    <w:abstractNumId w:val="8"/>
  </w:num>
  <w:num w:numId="10" w16cid:durableId="20715919">
    <w:abstractNumId w:val="0"/>
  </w:num>
  <w:num w:numId="11" w16cid:durableId="191958845">
    <w:abstractNumId w:val="5"/>
  </w:num>
  <w:num w:numId="12" w16cid:durableId="2030599997">
    <w:abstractNumId w:val="5"/>
  </w:num>
  <w:num w:numId="13" w16cid:durableId="74524025">
    <w:abstractNumId w:val="5"/>
  </w:num>
  <w:num w:numId="14" w16cid:durableId="525219440">
    <w:abstractNumId w:val="5"/>
  </w:num>
  <w:num w:numId="15" w16cid:durableId="1124159202">
    <w:abstractNumId w:val="5"/>
  </w:num>
  <w:num w:numId="16" w16cid:durableId="1353412616">
    <w:abstractNumId w:val="5"/>
  </w:num>
  <w:num w:numId="17" w16cid:durableId="464591148">
    <w:abstractNumId w:val="5"/>
  </w:num>
  <w:num w:numId="18" w16cid:durableId="1106383913">
    <w:abstractNumId w:val="5"/>
  </w:num>
  <w:num w:numId="19" w16cid:durableId="1674336971">
    <w:abstractNumId w:val="5"/>
  </w:num>
  <w:num w:numId="20" w16cid:durableId="955209215">
    <w:abstractNumId w:val="4"/>
  </w:num>
  <w:num w:numId="21" w16cid:durableId="4615173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B7D96"/>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3A6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4DD8"/>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EC"/>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546"/>
    <w:rsid w:val="00430816"/>
    <w:rsid w:val="00430F36"/>
    <w:rsid w:val="0043105B"/>
    <w:rsid w:val="0043340D"/>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283"/>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6D6"/>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5FDB"/>
    <w:rsid w:val="00546416"/>
    <w:rsid w:val="0055438E"/>
    <w:rsid w:val="005566D7"/>
    <w:rsid w:val="005567B7"/>
    <w:rsid w:val="00556DC7"/>
    <w:rsid w:val="005606CF"/>
    <w:rsid w:val="005616CC"/>
    <w:rsid w:val="0056195E"/>
    <w:rsid w:val="00562C90"/>
    <w:rsid w:val="0056435D"/>
    <w:rsid w:val="00564BCB"/>
    <w:rsid w:val="00566E5B"/>
    <w:rsid w:val="0057040B"/>
    <w:rsid w:val="0057097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125D"/>
    <w:rsid w:val="005D2124"/>
    <w:rsid w:val="005D5977"/>
    <w:rsid w:val="005D5DB8"/>
    <w:rsid w:val="005D7FE5"/>
    <w:rsid w:val="005E0360"/>
    <w:rsid w:val="005E03CA"/>
    <w:rsid w:val="005E1731"/>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4D03"/>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A5A72"/>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5AE2"/>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1A7A"/>
    <w:rsid w:val="0097214C"/>
    <w:rsid w:val="00972A13"/>
    <w:rsid w:val="0097321F"/>
    <w:rsid w:val="00975BFB"/>
    <w:rsid w:val="00975ECA"/>
    <w:rsid w:val="00981493"/>
    <w:rsid w:val="009839DA"/>
    <w:rsid w:val="00984DBF"/>
    <w:rsid w:val="00985F28"/>
    <w:rsid w:val="009861ED"/>
    <w:rsid w:val="00987011"/>
    <w:rsid w:val="00990E5C"/>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6B57"/>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3613"/>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4C39"/>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1D0B"/>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77A0B"/>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048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038"/>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C74C39"/>
    <w:rPr>
      <w:sz w:val="20"/>
      <w:szCs w:val="20"/>
    </w:rPr>
  </w:style>
  <w:style w:type="character" w:customStyle="1" w:styleId="FootnoteTextChar">
    <w:name w:val="Footnote Text Char"/>
    <w:basedOn w:val="DefaultParagraphFont"/>
    <w:link w:val="FootnoteText"/>
    <w:semiHidden/>
    <w:rsid w:val="00C74C39"/>
    <w:rPr>
      <w:sz w:val="20"/>
      <w:szCs w:val="20"/>
      <w:lang w:val="en-GB"/>
    </w:rPr>
  </w:style>
  <w:style w:type="character" w:styleId="FootnoteReference">
    <w:name w:val="footnote reference"/>
    <w:basedOn w:val="DefaultParagraphFont"/>
    <w:semiHidden/>
    <w:unhideWhenUsed/>
    <w:rsid w:val="00C74C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30848272">
      <w:bodyDiv w:val="1"/>
      <w:marLeft w:val="0"/>
      <w:marRight w:val="0"/>
      <w:marTop w:val="0"/>
      <w:marBottom w:val="0"/>
      <w:divBdr>
        <w:top w:val="none" w:sz="0" w:space="0" w:color="auto"/>
        <w:left w:val="none" w:sz="0" w:space="0" w:color="auto"/>
        <w:bottom w:val="none" w:sz="0" w:space="0" w:color="auto"/>
        <w:right w:val="none" w:sz="0" w:space="0" w:color="auto"/>
      </w:divBdr>
    </w:div>
    <w:div w:id="434986983">
      <w:bodyDiv w:val="1"/>
      <w:marLeft w:val="0"/>
      <w:marRight w:val="0"/>
      <w:marTop w:val="0"/>
      <w:marBottom w:val="0"/>
      <w:divBdr>
        <w:top w:val="none" w:sz="0" w:space="0" w:color="auto"/>
        <w:left w:val="none" w:sz="0" w:space="0" w:color="auto"/>
        <w:bottom w:val="none" w:sz="0" w:space="0" w:color="auto"/>
        <w:right w:val="none" w:sz="0" w:space="0" w:color="auto"/>
      </w:divBdr>
    </w:div>
    <w:div w:id="688260429">
      <w:bodyDiv w:val="1"/>
      <w:marLeft w:val="0"/>
      <w:marRight w:val="0"/>
      <w:marTop w:val="0"/>
      <w:marBottom w:val="0"/>
      <w:divBdr>
        <w:top w:val="none" w:sz="0" w:space="0" w:color="auto"/>
        <w:left w:val="none" w:sz="0" w:space="0" w:color="auto"/>
        <w:bottom w:val="none" w:sz="0" w:space="0" w:color="auto"/>
        <w:right w:val="none" w:sz="0" w:space="0" w:color="auto"/>
      </w:divBdr>
    </w:div>
    <w:div w:id="90499426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65805250">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52578410">
      <w:bodyDiv w:val="1"/>
      <w:marLeft w:val="0"/>
      <w:marRight w:val="0"/>
      <w:marTop w:val="0"/>
      <w:marBottom w:val="0"/>
      <w:divBdr>
        <w:top w:val="none" w:sz="0" w:space="0" w:color="auto"/>
        <w:left w:val="none" w:sz="0" w:space="0" w:color="auto"/>
        <w:bottom w:val="none" w:sz="0" w:space="0" w:color="auto"/>
        <w:right w:val="none" w:sz="0" w:space="0" w:color="auto"/>
      </w:divBdr>
    </w:div>
    <w:div w:id="1754160427">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98817735">
      <w:bodyDiv w:val="1"/>
      <w:marLeft w:val="0"/>
      <w:marRight w:val="0"/>
      <w:marTop w:val="0"/>
      <w:marBottom w:val="0"/>
      <w:divBdr>
        <w:top w:val="none" w:sz="0" w:space="0" w:color="auto"/>
        <w:left w:val="none" w:sz="0" w:space="0" w:color="auto"/>
        <w:bottom w:val="none" w:sz="0" w:space="0" w:color="auto"/>
        <w:right w:val="none" w:sz="0" w:space="0" w:color="auto"/>
      </w:divBdr>
    </w:div>
    <w:div w:id="21214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B98E1-AB03-48F2-BFF9-FB8BC4A4477A}">
  <ds:schemaRefs>
    <ds:schemaRef ds:uri="http://schemas.openxmlformats.org/officeDocument/2006/bibliography"/>
  </ds:schemaRefs>
</ds:datastoreItem>
</file>

<file path=customXml/itemProps3.xml><?xml version="1.0" encoding="utf-8"?>
<ds:datastoreItem xmlns:ds="http://schemas.openxmlformats.org/officeDocument/2006/customXml" ds:itemID="{9CCC338A-63A0-4675-8CC1-FD74CBBA5646}">
  <ds:schemaRefs>
    <ds:schemaRef ds:uri="http://www.w3.org/XML/1998/namespace"/>
    <ds:schemaRef ds:uri="http://schemas.microsoft.com/office/2006/documentManagement/types"/>
    <ds:schemaRef ds:uri="http://purl.org/dc/elements/1.1/"/>
    <ds:schemaRef ds:uri="http://purl.org/dc/dcmitype/"/>
    <ds:schemaRef ds:uri="http://purl.org/dc/terms/"/>
    <ds:schemaRef ds:uri="6bedf33b-10a2-4680-81d7-9b2d8be85e7c"/>
    <ds:schemaRef ds:uri="http://schemas.openxmlformats.org/package/2006/metadata/core-properties"/>
    <ds:schemaRef ds:uri="a2158ebd-4a61-46c2-9e5a-780f6e766b9f"/>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0A320FDB-D59B-4B99-BDD4-852BAA887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Text</Template>
  <TotalTime>2</TotalTime>
  <Pages>2</Pages>
  <Words>328</Words>
  <Characters>1679</Characters>
  <Application>Microsoft Office Word</Application>
  <DocSecurity>2</DocSecurity>
  <Lines>13</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4</cp:revision>
  <cp:lastPrinted>2021-11-23T13:15:00Z</cp:lastPrinted>
  <dcterms:created xsi:type="dcterms:W3CDTF">2021-11-23T13:15:00Z</dcterms:created>
  <dcterms:modified xsi:type="dcterms:W3CDTF">2023-10-19T06:25:00Z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