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3067" w:rsidR="00203067" w:rsidP="00203067" w:rsidRDefault="00203067">
      <w:pPr>
        <w:keepNext/>
        <w:spacing w:before="240" w:after="60"/>
        <w:jc w:val="center"/>
        <w:outlineLvl w:val="0"/>
        <w:rPr>
          <w:rFonts w:asciiTheme="majorHAnsi" w:hAnsiTheme="majorHAnsi"/>
          <w:b/>
          <w:kern w:val="28"/>
          <w:sz w:val="28"/>
          <w:szCs w:val="20"/>
          <w:lang w:eastAsia="sv-SE"/>
        </w:rPr>
      </w:pPr>
      <w:bookmarkStart w:name="xxDocument" w:id="0"/>
      <w:bookmarkStart w:name="Position" w:id="1"/>
      <w:bookmarkEnd w:id="0"/>
      <w:bookmarkEnd w:id="1"/>
      <w:r w:rsidRPr="00203067">
        <w:rPr>
          <w:rFonts w:asciiTheme="majorHAnsi" w:hAnsiTheme="majorHAnsi"/>
          <w:b/>
          <w:kern w:val="28"/>
          <w:sz w:val="28"/>
          <w:szCs w:val="20"/>
          <w:lang w:eastAsia="sv-SE"/>
        </w:rPr>
        <w:t>ENVIRONMENTAL AND PRODUCT SAFETY DATA SHEET</w:t>
      </w:r>
    </w:p>
    <w:p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  <w:sectPr w:rsidR="00203067" w:rsidSect="00203067">
          <w:headerReference w:type="default" r:id="rId7"/>
          <w:footerReference w:type="default" r:id="rId8"/>
          <w:headerReference w:type="first" r:id="rId9"/>
          <w:footerReference w:type="first" r:id="rId10"/>
          <w:pgSz w:w="11909" w:h="16834" w:code="9"/>
          <w:pgMar w:top="1809" w:right="1418" w:bottom="1418" w:left="1418" w:header="851" w:footer="567" w:gutter="0"/>
          <w:cols w:space="720"/>
          <w:titlePg/>
          <w:docGrid w:linePitch="360"/>
        </w:sectPr>
      </w:pP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Product</w:t>
      </w:r>
    </w:p>
    <w:p w:rsidRPr="00203067" w:rsidR="00203067" w:rsidP="00203067" w:rsidRDefault="00203067">
      <w:pPr>
        <w:rPr>
          <w:rFonts w:asciiTheme="majorHAnsi" w:hAnsiTheme="majorHAnsi"/>
          <w:b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b/>
          <w:sz w:val="20"/>
          <w:szCs w:val="20"/>
          <w:lang w:val="en-US" w:eastAsia="sv-SE"/>
        </w:rPr>
        <w:t>Dunilin</w:t>
      </w:r>
      <w:r w:rsidRPr="00203067">
        <w:rPr>
          <w:rFonts w:asciiTheme="majorHAnsi" w:hAnsiTheme="majorHAnsi"/>
          <w:b/>
          <w:position w:val="6"/>
          <w:sz w:val="20"/>
          <w:szCs w:val="20"/>
          <w:lang w:val="en-US" w:eastAsia="sv-SE"/>
        </w:rPr>
        <w:t>®</w:t>
      </w:r>
      <w:r w:rsidRPr="00203067">
        <w:rPr>
          <w:rFonts w:asciiTheme="majorHAnsi" w:hAnsiTheme="majorHAnsi"/>
          <w:b/>
          <w:sz w:val="20"/>
          <w:szCs w:val="20"/>
          <w:lang w:val="en-US" w:eastAsia="sv-SE"/>
        </w:rPr>
        <w:t>-, Airlaid- and Dunisoft napkins</w:t>
      </w:r>
    </w:p>
    <w:p w:rsidRPr="00203067" w:rsidR="00203067" w:rsidP="00203067" w:rsidRDefault="00203067">
      <w:pPr>
        <w:rPr>
          <w:rFonts w:asciiTheme="majorHAnsi" w:hAnsiTheme="majorHAnsi"/>
          <w:b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b/>
          <w:sz w:val="20"/>
          <w:szCs w:val="20"/>
          <w:lang w:val="en-US" w:eastAsia="sv-SE"/>
        </w:rPr>
        <w:t>Duniletto (Dunilin</w:t>
      </w:r>
      <w:r w:rsidRPr="00203067">
        <w:rPr>
          <w:rFonts w:asciiTheme="majorHAnsi" w:hAnsiTheme="majorHAnsi"/>
          <w:b/>
          <w:position w:val="6"/>
          <w:sz w:val="20"/>
          <w:szCs w:val="20"/>
          <w:lang w:val="en-US" w:eastAsia="sv-SE"/>
        </w:rPr>
        <w:t>®</w:t>
      </w:r>
      <w:r w:rsidRPr="00203067">
        <w:rPr>
          <w:rFonts w:asciiTheme="majorHAnsi" w:hAnsiTheme="majorHAnsi"/>
          <w:b/>
          <w:sz w:val="20"/>
          <w:szCs w:val="20"/>
          <w:lang w:val="en-US" w:eastAsia="sv-SE"/>
        </w:rPr>
        <w:t xml:space="preserve"> &amp; Airlaid)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b/>
          <w:sz w:val="20"/>
          <w:szCs w:val="20"/>
          <w:lang w:val="en-US" w:eastAsia="sv-SE"/>
        </w:rPr>
        <w:t>Airlaid Banq. Reels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Raw Material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Pulp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Additives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Color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Glue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Packaging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Plastic film of polypropylene (PP)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Corrugated board box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Field Of Application</w:t>
      </w:r>
    </w:p>
    <w:p w:rsidRPr="00203067" w:rsidR="00203067" w:rsidP="00203067" w:rsidRDefault="00203067">
      <w:pPr>
        <w:jc w:val="both"/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The product is intended for the use of enhancing the tabletop environment.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lang w:eastAsia="sv-SE"/>
        </w:rPr>
      </w:pPr>
      <w:r w:rsidRPr="00203067">
        <w:rPr>
          <w:rFonts w:asciiTheme="majorHAnsi" w:hAnsiTheme="majorHAnsi"/>
          <w:b/>
          <w:i/>
          <w:lang w:eastAsia="sv-SE"/>
        </w:rPr>
        <w:t>EC Directive 94/62/EC on Packaging and Packaging Waste</w:t>
      </w:r>
    </w:p>
    <w:p w:rsidRPr="00203067" w:rsidR="00203067" w:rsidP="00203067" w:rsidRDefault="00203067">
      <w:pPr>
        <w:jc w:val="both"/>
        <w:rPr>
          <w:rFonts w:asciiTheme="majorHAnsi" w:hAnsiTheme="majorHAnsi"/>
          <w:sz w:val="20"/>
          <w:szCs w:val="20"/>
          <w:lang w:eastAsia="sv-SE"/>
        </w:rPr>
      </w:pPr>
      <w:r w:rsidRPr="00203067">
        <w:rPr>
          <w:rFonts w:asciiTheme="majorHAnsi" w:hAnsiTheme="majorHAnsi"/>
          <w:sz w:val="20"/>
          <w:szCs w:val="20"/>
          <w:lang w:eastAsia="sv-SE"/>
        </w:rPr>
        <w:t xml:space="preserve">The packaging complies with all essential requirements as defined by 94/62/EC. </w:t>
      </w:r>
    </w:p>
    <w:p w:rsidRPr="00203067" w:rsidR="00203067" w:rsidP="00203067" w:rsidRDefault="00203067">
      <w:pPr>
        <w:jc w:val="both"/>
        <w:rPr>
          <w:rFonts w:asciiTheme="majorHAnsi" w:hAnsiTheme="majorHAnsi"/>
          <w:sz w:val="20"/>
          <w:szCs w:val="20"/>
          <w:lang w:eastAsia="sv-SE"/>
        </w:rPr>
      </w:pPr>
      <w:r w:rsidRPr="00203067">
        <w:rPr>
          <w:rFonts w:asciiTheme="majorHAnsi" w:hAnsiTheme="majorHAnsi"/>
          <w:sz w:val="20"/>
          <w:szCs w:val="20"/>
          <w:lang w:eastAsia="sv-SE"/>
        </w:rPr>
        <w:t>For example minimum adequate amount of packaging, limitation of heavy metal content, recyclable through at least one of the following: reuse, material recovery, energy recovery or composting.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Environmental Aspects</w:t>
      </w:r>
    </w:p>
    <w:p w:rsidRPr="00203067" w:rsidR="00203067" w:rsidP="00203067" w:rsidRDefault="00203067">
      <w:pPr>
        <w:keepNext/>
        <w:spacing w:before="120" w:after="60"/>
        <w:outlineLvl w:val="3"/>
        <w:rPr>
          <w:rFonts w:asciiTheme="majorHAnsi" w:hAnsiTheme="majorHAnsi"/>
          <w:b/>
          <w:i/>
          <w:szCs w:val="20"/>
          <w:lang w:val="en-US" w:eastAsia="sv-SE"/>
        </w:rPr>
      </w:pPr>
      <w:r w:rsidRPr="00203067">
        <w:rPr>
          <w:rFonts w:asciiTheme="majorHAnsi" w:hAnsiTheme="majorHAnsi"/>
          <w:b/>
          <w:i/>
          <w:szCs w:val="20"/>
          <w:lang w:val="en-US" w:eastAsia="sv-SE"/>
        </w:rPr>
        <w:t>Product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The Dunilin products are manufactured from ECF-pulp (Elementary Chlorine Free), i.e. pulp bleached without using chlorine gas. The pulp is white or dyed.  Printing is done with water-based printing inks.</w:t>
      </w:r>
    </w:p>
    <w:p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Most of the products are FSC certified according to “Mixed Sources” certification number DNV-COC-000148</w:t>
      </w:r>
    </w:p>
    <w:p w:rsidRPr="00203067" w:rsidR="00140F19" w:rsidP="00203067" w:rsidRDefault="00140F19">
      <w:pPr>
        <w:rPr>
          <w:rFonts w:asciiTheme="majorHAnsi" w:hAnsiTheme="majorHAnsi"/>
          <w:sz w:val="20"/>
          <w:szCs w:val="20"/>
          <w:lang w:val="en-US" w:eastAsia="sv-SE"/>
        </w:rPr>
      </w:pPr>
    </w:p>
    <w:p w:rsidRPr="00203067" w:rsidR="00203067" w:rsidP="00203067" w:rsidRDefault="00203067">
      <w:pPr>
        <w:keepNext/>
        <w:spacing w:before="240" w:after="60"/>
        <w:outlineLvl w:val="3"/>
        <w:rPr>
          <w:rFonts w:asciiTheme="majorHAnsi" w:hAnsiTheme="majorHAnsi"/>
          <w:b/>
          <w:i/>
          <w:szCs w:val="20"/>
          <w:lang w:val="en-US" w:eastAsia="sv-SE"/>
        </w:rPr>
      </w:pPr>
      <w:r w:rsidRPr="00203067">
        <w:rPr>
          <w:rFonts w:asciiTheme="majorHAnsi" w:hAnsiTheme="majorHAnsi"/>
          <w:b/>
          <w:i/>
          <w:szCs w:val="20"/>
          <w:lang w:val="en-US" w:eastAsia="sv-SE"/>
        </w:rPr>
        <w:t>Packaging</w:t>
      </w:r>
    </w:p>
    <w:p w:rsidRPr="00203067" w:rsidR="00203067" w:rsidP="00203067" w:rsidRDefault="00203067">
      <w:p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Polypropylene is made by refining of mineral oil or natural gas. The polymer consists simply of carbon and hydrogen. The corrugated board box is to a large extent made of recycled fibers. The printing inks are water-based.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Product Safety</w:t>
      </w:r>
    </w:p>
    <w:p w:rsidRPr="00203067" w:rsidR="00203067" w:rsidP="00203067" w:rsidRDefault="00203067">
      <w:pPr>
        <w:jc w:val="both"/>
        <w:rPr>
          <w:rFonts w:asciiTheme="majorHAnsi" w:hAnsiTheme="majorHAnsi"/>
          <w:sz w:val="20"/>
          <w:szCs w:val="20"/>
          <w:lang w:eastAsia="sv-SE"/>
        </w:rPr>
      </w:pPr>
      <w:r w:rsidRPr="00203067">
        <w:rPr>
          <w:rFonts w:asciiTheme="majorHAnsi" w:hAnsiTheme="majorHAnsi"/>
          <w:sz w:val="20"/>
          <w:szCs w:val="20"/>
          <w:lang w:eastAsia="sv-SE"/>
        </w:rPr>
        <w:t>The products / raw material (incl. printing inks) fulfil the following:</w:t>
      </w:r>
    </w:p>
    <w:p w:rsidRPr="00203067" w:rsidR="00203067" w:rsidP="00203067" w:rsidRDefault="00203067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  <w:lang w:eastAsia="sv-SE"/>
        </w:rPr>
      </w:pPr>
      <w:r w:rsidRPr="00203067">
        <w:rPr>
          <w:rFonts w:asciiTheme="majorHAnsi" w:hAnsiTheme="majorHAnsi"/>
          <w:sz w:val="20"/>
          <w:szCs w:val="20"/>
          <w:lang w:eastAsia="sv-SE"/>
        </w:rPr>
        <w:t>Regulation (EC) No. 1935/2004 of the European Parliament and of the Council of 27th October 2004 concerning materials and articles intended to come into contact with food.</w:t>
      </w:r>
      <w:bookmarkStart w:name="_GoBack" w:id="5"/>
      <w:bookmarkEnd w:id="5"/>
    </w:p>
    <w:p w:rsidRPr="00203067" w:rsidR="00203067" w:rsidP="00203067" w:rsidRDefault="00203067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  <w:lang w:eastAsia="sv-SE"/>
        </w:rPr>
      </w:pPr>
      <w:r w:rsidRPr="00203067">
        <w:rPr>
          <w:rFonts w:asciiTheme="majorHAnsi" w:hAnsiTheme="majorHAnsi"/>
          <w:sz w:val="20"/>
          <w:szCs w:val="20"/>
          <w:lang w:eastAsia="sv-SE"/>
        </w:rPr>
        <w:t xml:space="preserve">BfR-Recommendations on Food Contact Materials, XXXVI. Paper and board for food contact / BfR = Federal Institute for Risk Assessment </w:t>
      </w:r>
    </w:p>
    <w:p w:rsidRPr="00203067" w:rsidR="00203067" w:rsidP="00203067" w:rsidRDefault="00203067">
      <w:pPr>
        <w:numPr>
          <w:ilvl w:val="0"/>
          <w:numId w:val="20"/>
        </w:numPr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>Colored and printed products</w:t>
      </w:r>
      <w:r w:rsidRPr="00203067">
        <w:rPr>
          <w:rFonts w:asciiTheme="majorHAnsi" w:hAnsiTheme="majorHAnsi"/>
          <w:color w:val="0000FF"/>
          <w:sz w:val="20"/>
          <w:szCs w:val="20"/>
          <w:lang w:val="en-US" w:eastAsia="sv-SE"/>
        </w:rPr>
        <w:t xml:space="preserve"> </w:t>
      </w:r>
      <w:r w:rsidRPr="00203067">
        <w:rPr>
          <w:rFonts w:asciiTheme="majorHAnsi" w:hAnsiTheme="majorHAnsi"/>
          <w:sz w:val="20"/>
          <w:szCs w:val="20"/>
          <w:lang w:val="en-US" w:eastAsia="sv-SE"/>
        </w:rPr>
        <w:t>are tested according EN 646 (Determination of colorfastness of dyed paper and board) and has been found to have good fastness.</w:t>
      </w:r>
    </w:p>
    <w:p w:rsidRPr="00203067" w:rsidR="00203067" w:rsidP="00203067" w:rsidRDefault="00203067">
      <w:pPr>
        <w:numPr>
          <w:ilvl w:val="0"/>
          <w:numId w:val="20"/>
        </w:numPr>
        <w:ind w:left="284" w:hanging="284"/>
        <w:rPr>
          <w:rFonts w:asciiTheme="majorHAnsi" w:hAnsiTheme="majorHAnsi"/>
          <w:sz w:val="20"/>
          <w:szCs w:val="20"/>
          <w:lang w:val="en-US" w:eastAsia="sv-SE"/>
        </w:rPr>
      </w:pPr>
      <w:r w:rsidRPr="00203067">
        <w:rPr>
          <w:rFonts w:asciiTheme="majorHAnsi" w:hAnsiTheme="majorHAnsi"/>
          <w:sz w:val="20"/>
          <w:szCs w:val="20"/>
          <w:lang w:val="en-US" w:eastAsia="sv-SE"/>
        </w:rPr>
        <w:t xml:space="preserve">Duni manufacturing units are certified according to the international quality system ISO 9001 and environmental system ISO </w:t>
      </w:r>
      <w:proofErr w:type="gramStart"/>
      <w:r w:rsidRPr="00203067">
        <w:rPr>
          <w:rFonts w:asciiTheme="majorHAnsi" w:hAnsiTheme="majorHAnsi"/>
          <w:sz w:val="20"/>
          <w:szCs w:val="20"/>
          <w:lang w:val="en-US" w:eastAsia="sv-SE"/>
        </w:rPr>
        <w:t>14001  as</w:t>
      </w:r>
      <w:proofErr w:type="gramEnd"/>
      <w:r w:rsidRPr="00203067">
        <w:rPr>
          <w:rFonts w:asciiTheme="majorHAnsi" w:hAnsiTheme="majorHAnsi"/>
          <w:sz w:val="20"/>
          <w:szCs w:val="20"/>
          <w:lang w:val="en-US" w:eastAsia="sv-SE"/>
        </w:rPr>
        <w:t xml:space="preserve"> well as to BRC for hygiene. 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Management of Used Products</w:t>
      </w:r>
    </w:p>
    <w:p w:rsidRPr="00203067" w:rsidR="00203067" w:rsidP="00203067" w:rsidRDefault="00203067">
      <w:pPr>
        <w:keepNext/>
        <w:spacing w:before="240" w:after="60"/>
        <w:jc w:val="both"/>
        <w:outlineLvl w:val="3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Energy Recovery</w:t>
      </w:r>
    </w:p>
    <w:p w:rsidRPr="00203067" w:rsidR="00203067" w:rsidP="00203067" w:rsidRDefault="00203067">
      <w:pPr>
        <w:jc w:val="both"/>
        <w:rPr>
          <w:rFonts w:asciiTheme="majorHAnsi" w:hAnsiTheme="majorHAnsi"/>
          <w:sz w:val="20"/>
          <w:szCs w:val="20"/>
          <w:lang w:eastAsia="sv-SE"/>
        </w:rPr>
      </w:pPr>
      <w:r w:rsidRPr="00203067">
        <w:rPr>
          <w:rFonts w:asciiTheme="majorHAnsi" w:hAnsiTheme="majorHAnsi"/>
          <w:sz w:val="20"/>
          <w:szCs w:val="20"/>
          <w:lang w:eastAsia="sv-SE"/>
        </w:rPr>
        <w:t>All the materials are suited for energy recovery. Complete combustion gives mainly rise to carbon dioxide and water. The energy content of plastics/paper is comparable to that of oil/ wood.</w:t>
      </w:r>
    </w:p>
    <w:p w:rsidRPr="00203067" w:rsidR="00203067" w:rsidP="00203067" w:rsidRDefault="00203067">
      <w:pPr>
        <w:keepNext/>
        <w:spacing w:before="240" w:after="60"/>
        <w:jc w:val="both"/>
        <w:outlineLvl w:val="3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Recycling</w:t>
      </w:r>
    </w:p>
    <w:p w:rsidRPr="00203067" w:rsidR="00203067" w:rsidP="00203067" w:rsidRDefault="00203067">
      <w:pPr>
        <w:jc w:val="both"/>
        <w:rPr>
          <w:rFonts w:asciiTheme="majorHAnsi" w:hAnsiTheme="majorHAnsi"/>
          <w:sz w:val="20"/>
          <w:szCs w:val="20"/>
          <w:lang w:eastAsia="sv-SE"/>
        </w:rPr>
      </w:pPr>
      <w:r w:rsidRPr="00203067">
        <w:rPr>
          <w:rFonts w:asciiTheme="majorHAnsi" w:hAnsiTheme="majorHAnsi"/>
          <w:sz w:val="20"/>
          <w:szCs w:val="20"/>
          <w:lang w:eastAsia="sv-SE"/>
        </w:rPr>
        <w:t>Recycling of the plastic and the corrugated board is possible for producing new products. Check with the local recycling company.</w:t>
      </w:r>
    </w:p>
    <w:p w:rsidRPr="00203067" w:rsidR="00203067" w:rsidP="00203067" w:rsidRDefault="00203067">
      <w:pPr>
        <w:keepNext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before="240" w:after="60"/>
        <w:jc w:val="both"/>
        <w:outlineLvl w:val="1"/>
        <w:rPr>
          <w:rFonts w:asciiTheme="majorHAnsi" w:hAnsiTheme="majorHAnsi"/>
          <w:b/>
          <w:i/>
          <w:szCs w:val="20"/>
          <w:lang w:eastAsia="sv-SE"/>
        </w:rPr>
      </w:pPr>
      <w:r w:rsidRPr="00203067">
        <w:rPr>
          <w:rFonts w:asciiTheme="majorHAnsi" w:hAnsiTheme="majorHAnsi"/>
          <w:b/>
          <w:i/>
          <w:szCs w:val="20"/>
          <w:lang w:eastAsia="sv-SE"/>
        </w:rPr>
        <w:t>Validity</w:t>
      </w:r>
    </w:p>
    <w:p w:rsidR="00203067" w:rsidP="00203067" w:rsidRDefault="00203067">
      <w:pPr>
        <w:jc w:val="both"/>
        <w:rPr>
          <w:rFonts w:asciiTheme="majorHAnsi" w:hAnsiTheme="majorHAnsi"/>
          <w:sz w:val="20"/>
          <w:szCs w:val="20"/>
          <w:lang w:eastAsia="sv-SE"/>
        </w:rPr>
        <w:sectPr w:rsidR="00203067" w:rsidSect="00203067">
          <w:type w:val="continuous"/>
          <w:pgSz w:w="11909" w:h="16834" w:code="9"/>
          <w:pgMar w:top="1809" w:right="1418" w:bottom="1418" w:left="1418" w:header="851" w:footer="567" w:gutter="0"/>
          <w:cols w:space="720" w:num="2"/>
          <w:titlePg/>
          <w:docGrid w:linePitch="360"/>
        </w:sectPr>
      </w:pPr>
      <w:r w:rsidRPr="00203067">
        <w:rPr>
          <w:rFonts w:asciiTheme="majorHAnsi" w:hAnsiTheme="majorHAnsi"/>
          <w:sz w:val="20"/>
          <w:szCs w:val="20"/>
          <w:lang w:eastAsia="sv-SE"/>
        </w:rPr>
        <w:t xml:space="preserve">This is a copy of a document </w:t>
      </w:r>
      <w:r>
        <w:rPr>
          <w:rFonts w:asciiTheme="majorHAnsi" w:hAnsiTheme="majorHAnsi"/>
          <w:sz w:val="20"/>
          <w:szCs w:val="20"/>
          <w:lang w:eastAsia="sv-SE"/>
        </w:rPr>
        <w:t>issued 201</w:t>
      </w:r>
      <w:r w:rsidR="00C97FD7">
        <w:rPr>
          <w:rFonts w:asciiTheme="majorHAnsi" w:hAnsiTheme="majorHAnsi"/>
          <w:sz w:val="20"/>
          <w:szCs w:val="20"/>
          <w:lang w:eastAsia="sv-SE"/>
        </w:rPr>
        <w:t>9</w:t>
      </w:r>
      <w:r w:rsidRPr="00203067">
        <w:rPr>
          <w:rFonts w:asciiTheme="majorHAnsi" w:hAnsiTheme="majorHAnsi"/>
          <w:sz w:val="20"/>
          <w:szCs w:val="20"/>
          <w:lang w:eastAsia="sv-SE"/>
        </w:rPr>
        <w:t>-0</w:t>
      </w:r>
      <w:r w:rsidR="00C97FD7">
        <w:rPr>
          <w:rFonts w:asciiTheme="majorHAnsi" w:hAnsiTheme="majorHAnsi"/>
          <w:sz w:val="20"/>
          <w:szCs w:val="20"/>
          <w:lang w:eastAsia="sv-SE"/>
        </w:rPr>
        <w:t>2</w:t>
      </w:r>
      <w:r w:rsidRPr="00203067">
        <w:rPr>
          <w:rFonts w:asciiTheme="majorHAnsi" w:hAnsiTheme="majorHAnsi"/>
          <w:sz w:val="20"/>
          <w:szCs w:val="20"/>
          <w:lang w:eastAsia="sv-SE"/>
        </w:rPr>
        <w:t>-15 with validity to 20</w:t>
      </w:r>
      <w:r w:rsidR="00C97FD7">
        <w:rPr>
          <w:rFonts w:asciiTheme="majorHAnsi" w:hAnsiTheme="majorHAnsi"/>
          <w:sz w:val="20"/>
          <w:szCs w:val="20"/>
          <w:lang w:eastAsia="sv-SE"/>
        </w:rPr>
        <w:t>21</w:t>
      </w:r>
      <w:r w:rsidRPr="00203067">
        <w:rPr>
          <w:rFonts w:asciiTheme="majorHAnsi" w:hAnsiTheme="majorHAnsi"/>
          <w:sz w:val="20"/>
          <w:szCs w:val="20"/>
          <w:lang w:eastAsia="sv-SE"/>
        </w:rPr>
        <w:t>-0</w:t>
      </w:r>
      <w:r w:rsidR="00C97FD7">
        <w:rPr>
          <w:rFonts w:asciiTheme="majorHAnsi" w:hAnsiTheme="majorHAnsi"/>
          <w:sz w:val="20"/>
          <w:szCs w:val="20"/>
          <w:lang w:eastAsia="sv-SE"/>
        </w:rPr>
        <w:t>2</w:t>
      </w:r>
      <w:r w:rsidRPr="00203067">
        <w:rPr>
          <w:rFonts w:asciiTheme="majorHAnsi" w:hAnsiTheme="majorHAnsi"/>
          <w:sz w:val="20"/>
          <w:szCs w:val="20"/>
          <w:lang w:eastAsia="sv-SE"/>
        </w:rPr>
        <w:t>-</w:t>
      </w:r>
      <w:r w:rsidR="00C97FD7">
        <w:rPr>
          <w:rFonts w:asciiTheme="majorHAnsi" w:hAnsiTheme="majorHAnsi"/>
          <w:sz w:val="20"/>
          <w:szCs w:val="20"/>
          <w:lang w:eastAsia="sv-SE"/>
        </w:rPr>
        <w:t>05</w:t>
      </w:r>
      <w:r w:rsidRPr="00203067">
        <w:rPr>
          <w:rFonts w:asciiTheme="majorHAnsi" w:hAnsiTheme="majorHAnsi"/>
          <w:sz w:val="20"/>
          <w:szCs w:val="20"/>
          <w:lang w:eastAsia="sv-SE"/>
        </w:rPr>
        <w:t>. It is normally updated, when there is a change in the product or in legislation. To make sure that you have the latest edition, contact Duni AB</w:t>
      </w:r>
      <w:r w:rsidR="00140F19">
        <w:rPr>
          <w:rFonts w:asciiTheme="majorHAnsi" w:hAnsiTheme="majorHAnsi"/>
          <w:sz w:val="20"/>
          <w:szCs w:val="20"/>
          <w:lang w:eastAsia="sv-SE"/>
        </w:rPr>
        <w:t>, Environmental Affairs.</w:t>
      </w:r>
    </w:p>
    <w:p w:rsidRPr="00203067" w:rsidR="00203067" w:rsidP="00140F19" w:rsidRDefault="00203067">
      <w:pPr>
        <w:jc w:val="both"/>
        <w:rPr>
          <w:rFonts w:asciiTheme="majorHAnsi" w:hAnsiTheme="majorHAnsi"/>
          <w:sz w:val="20"/>
          <w:szCs w:val="20"/>
          <w:lang w:eastAsia="sv-SE"/>
        </w:rPr>
      </w:pPr>
    </w:p>
    <w:sectPr w:rsidRPr="00203067" w:rsidR="00203067" w:rsidSect="00203067">
      <w:type w:val="continuous"/>
      <w:pgSz w:w="11909" w:h="16834" w:code="9"/>
      <w:pgMar w:top="1809" w:right="1418" w:bottom="1418" w:left="1418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67" w:rsidRPr="00782350" w:rsidRDefault="00203067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:rsidR="00203067" w:rsidRPr="00782350" w:rsidRDefault="00203067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BE6833" w:rsidRDefault="00D91429" w:rsidP="006134CB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vAlign w:val="bottom"/>
        </w:tcPr>
        <w:p w:rsidR="00D91429" w:rsidRPr="00D370E2" w:rsidRDefault="00203067" w:rsidP="00203067">
          <w:pPr>
            <w:pStyle w:val="Footer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40F19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9549F3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bookmarkEnd w:id="2"/>
  <w:p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4B05A8A" wp14:editId="7C8E192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49F3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94021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5A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9549F3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94021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203067" w:rsidRPr="004D07E6" w:rsidTr="00203067">
      <w:tc>
        <w:tcPr>
          <w:tcW w:w="7836" w:type="dxa"/>
          <w:shd w:val="clear" w:color="auto" w:fill="auto"/>
        </w:tcPr>
        <w:p w:rsidR="00203067" w:rsidRPr="00523E15" w:rsidRDefault="00203067" w:rsidP="00B2774C">
          <w:pPr>
            <w:pStyle w:val="Footer"/>
            <w:rPr>
              <w:lang w:val="sv-SE"/>
            </w:rPr>
          </w:pPr>
          <w:bookmarkStart w:id="3" w:name="xxAddressRow2"/>
          <w:bookmarkStart w:id="4" w:name="xxAddress"/>
          <w:bookmarkEnd w:id="3"/>
          <w:bookmarkEnd w:id="4"/>
        </w:p>
        <w:p w:rsidR="00203067" w:rsidRPr="00523E15" w:rsidRDefault="00203067" w:rsidP="00B2774C">
          <w:pPr>
            <w:pStyle w:val="Footer"/>
            <w:rPr>
              <w:lang w:val="sv-SE"/>
            </w:rPr>
          </w:pPr>
        </w:p>
        <w:p w:rsidR="00203067" w:rsidRPr="005374C3" w:rsidRDefault="00203067" w:rsidP="00B2774C">
          <w:pPr>
            <w:pStyle w:val="Footer"/>
            <w:rPr>
              <w:rFonts w:cs="Calibri"/>
              <w:lang w:val="sv-SE"/>
            </w:rPr>
          </w:pPr>
          <w:r w:rsidRPr="005774E2">
            <w:rPr>
              <w:b/>
              <w:lang w:val="sv-SE"/>
            </w:rPr>
            <w:t>Duni AB</w:t>
          </w:r>
          <w:r w:rsidRPr="005374C3">
            <w:rPr>
              <w:lang w:val="sv-SE"/>
            </w:rPr>
            <w:t xml:space="preserve"> </w:t>
          </w:r>
          <w:r w:rsidRPr="005374C3">
            <w:rPr>
              <w:rFonts w:cs="Calibri"/>
              <w:lang w:val="sv-SE"/>
            </w:rPr>
            <w:t>•</w:t>
          </w:r>
          <w:r w:rsidRPr="005374C3">
            <w:rPr>
              <w:lang w:val="sv-SE"/>
            </w:rPr>
            <w:t xml:space="preserve"> </w:t>
          </w:r>
          <w:r w:rsidRPr="00984DBF">
            <w:rPr>
              <w:lang w:val="sv-SE"/>
            </w:rPr>
            <w:t xml:space="preserve">P.O. Box 237 </w:t>
          </w:r>
          <w:r w:rsidRPr="00984DBF">
            <w:rPr>
              <w:rFonts w:cs="Calibri"/>
              <w:lang w:val="sv-SE"/>
            </w:rPr>
            <w:t>• SE-201 22 Malmö</w:t>
          </w:r>
          <w:r w:rsidRPr="005374C3">
            <w:rPr>
              <w:rFonts w:cs="Calibri"/>
              <w:lang w:val="sv-SE"/>
            </w:rPr>
            <w:t xml:space="preserve"> • </w:t>
          </w:r>
          <w:r w:rsidRPr="00984DBF">
            <w:rPr>
              <w:rFonts w:cs="Calibri"/>
              <w:lang w:val="sv-SE"/>
            </w:rPr>
            <w:t>Sweden</w:t>
          </w:r>
        </w:p>
        <w:p w:rsidR="00203067" w:rsidRPr="005374C3" w:rsidRDefault="00203067" w:rsidP="00B2774C">
          <w:pPr>
            <w:pStyle w:val="Footer"/>
            <w:rPr>
              <w:rFonts w:cs="Calibri"/>
              <w:lang w:val="sv-SE"/>
            </w:rPr>
          </w:pPr>
          <w:r w:rsidRPr="005374C3">
            <w:rPr>
              <w:rFonts w:cs="Calibri"/>
              <w:lang w:val="sv-SE"/>
            </w:rPr>
            <w:t xml:space="preserve">Phone </w:t>
          </w:r>
          <w:r w:rsidRPr="00984DBF">
            <w:rPr>
              <w:rFonts w:cs="Calibri"/>
              <w:lang w:val="sv-SE"/>
            </w:rPr>
            <w:t xml:space="preserve">+46 40 10 62 00 </w:t>
          </w:r>
          <w:r w:rsidRPr="005374C3">
            <w:rPr>
              <w:rFonts w:cs="Calibri"/>
              <w:lang w:val="sv-SE"/>
            </w:rPr>
            <w:t xml:space="preserve">• Telefax </w:t>
          </w:r>
          <w:r w:rsidRPr="00984DBF">
            <w:rPr>
              <w:rFonts w:cs="Calibri"/>
              <w:lang w:val="sv-SE"/>
            </w:rPr>
            <w:t xml:space="preserve">+46 40 39 66 30 • Visitors Ubåtshallen, Östra Varvsgatan 9a </w:t>
          </w:r>
          <w:r w:rsidRPr="005374C3">
            <w:rPr>
              <w:rFonts w:cs="Calibri"/>
              <w:lang w:val="sv-SE"/>
            </w:rPr>
            <w:t xml:space="preserve">• </w:t>
          </w:r>
          <w:r>
            <w:rPr>
              <w:rFonts w:cs="Calibri"/>
              <w:lang w:val="sv-SE"/>
            </w:rPr>
            <w:t>D</w:t>
          </w:r>
          <w:r w:rsidRPr="005374C3">
            <w:rPr>
              <w:rFonts w:cs="Calibri"/>
              <w:lang w:val="sv-SE"/>
            </w:rPr>
            <w:t>uni.com</w:t>
          </w:r>
        </w:p>
        <w:p w:rsidR="00203067" w:rsidRDefault="00203067" w:rsidP="00B2774C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:rsidR="00203067" w:rsidRPr="00523E15" w:rsidRDefault="00203067" w:rsidP="00203067">
          <w:pPr>
            <w:pStyle w:val="Footer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\* MERGEFORMAT </w:instrText>
          </w:r>
          <w:r>
            <w:rPr>
              <w:lang w:val="sv-SE"/>
            </w:rPr>
            <w:fldChar w:fldCharType="separate"/>
          </w:r>
          <w:r w:rsidR="009549F3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\* MERGEFORMAT </w:instrText>
          </w:r>
          <w:r>
            <w:rPr>
              <w:lang w:val="sv-SE"/>
            </w:rPr>
            <w:fldChar w:fldCharType="separate"/>
          </w:r>
          <w:r w:rsidR="009549F3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</w:tbl>
  <w:p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5083410" wp14:editId="66C22BA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49F3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94021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83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9549F3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94021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67" w:rsidRPr="00782350" w:rsidRDefault="00203067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:rsidR="00203067" w:rsidRPr="00782350" w:rsidRDefault="00203067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0"/>
      <w:gridCol w:w="3971"/>
    </w:tblGrid>
    <w:tr w:rsidR="00D91429" w:rsidTr="00D91429">
      <w:trPr>
        <w:trHeight w:val="488"/>
      </w:trPr>
      <w:tc>
        <w:tcPr>
          <w:tcW w:w="4463" w:type="dxa"/>
          <w:vMerge w:val="restart"/>
        </w:tcPr>
        <w:p w:rsidR="00D91429" w:rsidRDefault="00D91429" w:rsidP="00203436">
          <w:r>
            <w:rPr>
              <w:noProof/>
              <w:lang w:val="sv-SE" w:eastAsia="sv-SE"/>
            </w:rPr>
            <w:drawing>
              <wp:inline distT="0" distB="0" distL="0" distR="0" wp14:anchorId="27EA8E9A" wp14:editId="6C6D6F54">
                <wp:extent cx="754152" cy="493200"/>
                <wp:effectExtent l="0" t="0" r="8255" b="2540"/>
                <wp:docPr id="10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:rsidR="00D91429" w:rsidRDefault="00D91429" w:rsidP="00203436">
          <w:pPr>
            <w:pStyle w:val="Sidhuvudfrstasida"/>
            <w:spacing w:before="140"/>
          </w:pPr>
        </w:p>
      </w:tc>
    </w:tr>
    <w:tr w:rsidR="00D91429" w:rsidTr="00D91429">
      <w:trPr>
        <w:trHeight w:val="358"/>
      </w:trPr>
      <w:tc>
        <w:tcPr>
          <w:tcW w:w="4463" w:type="dxa"/>
          <w:vMerge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9"/>
      <w:gridCol w:w="3972"/>
    </w:tblGrid>
    <w:tr w:rsidR="00D91429" w:rsidTr="00D91429">
      <w:trPr>
        <w:trHeight w:val="488"/>
      </w:trPr>
      <w:tc>
        <w:tcPr>
          <w:tcW w:w="4462" w:type="dxa"/>
          <w:vMerge w:val="restart"/>
        </w:tcPr>
        <w:p w:rsidR="00D91429" w:rsidRDefault="00D91429" w:rsidP="004D07E6">
          <w:r>
            <w:rPr>
              <w:noProof/>
              <w:lang w:val="sv-SE" w:eastAsia="sv-SE"/>
            </w:rPr>
            <w:drawing>
              <wp:inline distT="0" distB="0" distL="0" distR="0" wp14:anchorId="09922F0C" wp14:editId="482382F3">
                <wp:extent cx="754152" cy="493200"/>
                <wp:effectExtent l="0" t="0" r="8255" b="2540"/>
                <wp:docPr id="8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  <w:tr w:rsidR="00D91429" w:rsidTr="00D91429">
      <w:trPr>
        <w:trHeight w:val="358"/>
      </w:trPr>
      <w:tc>
        <w:tcPr>
          <w:tcW w:w="4462" w:type="dxa"/>
          <w:vMerge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366A37D3"/>
    <w:multiLevelType w:val="multilevel"/>
    <w:tmpl w:val="ADDA3150"/>
    <w:numStyleLink w:val="CompanyListBullet"/>
  </w:abstractNum>
  <w:abstractNum w:abstractNumId="5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655CB9"/>
    <w:multiLevelType w:val="multilevel"/>
    <w:tmpl w:val="ADDA3150"/>
    <w:numStyleLink w:val="CompanyListBullet"/>
  </w:abstractNum>
  <w:abstractNum w:abstractNumId="7" w15:restartNumberingAfterBreak="0">
    <w:nsid w:val="4A9171D1"/>
    <w:multiLevelType w:val="multilevel"/>
    <w:tmpl w:val="2DE07950"/>
    <w:numStyleLink w:val="CompanyList"/>
  </w:abstractNum>
  <w:abstractNum w:abstractNumId="8" w15:restartNumberingAfterBreak="0">
    <w:nsid w:val="51B302BD"/>
    <w:multiLevelType w:val="multilevel"/>
    <w:tmpl w:val="ADDA3150"/>
    <w:numStyleLink w:val="CompanyListBullet"/>
  </w:abstractNum>
  <w:abstractNum w:abstractNumId="9" w15:restartNumberingAfterBreak="0">
    <w:nsid w:val="57D96724"/>
    <w:multiLevelType w:val="multilevel"/>
    <w:tmpl w:val="2DE07950"/>
    <w:numStyleLink w:val="CompanyList"/>
  </w:abstractNum>
  <w:abstractNum w:abstractNumId="10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SVUTzYEfb0fvuFbykEiLl7DPK4jaL/l+Bpm5+UDYWDB4bfgw493nOdC7/iQhwoywLvVNontVUv6ZT28yWXUoA==" w:salt="hzOl0dvYsv7lZaRgZXcug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203067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0F19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067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5069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952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49F3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085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97FD7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289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91A04E"/>
  <w15:docId w15:val="{A4991BBF-C363-4777-B89B-8CC1337B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29</TotalTime>
  <Pages>1</Pages>
  <Words>410</Words>
  <Characters>2174</Characters>
  <Application>Microsoft Office Word</Application>
  <DocSecurity>8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/>
    </vt:vector>
  </TitlesOfParts>
  <Company>Duni Group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Andrea Kiel-Algra</cp:lastModifiedBy>
  <cp:revision>7</cp:revision>
  <cp:lastPrinted>2017-09-15T09:35:00Z</cp:lastPrinted>
  <dcterms:created xsi:type="dcterms:W3CDTF">2017-09-15T09:01:00Z</dcterms:created>
  <dcterms:modified xsi:type="dcterms:W3CDTF">2019-02-05T13:48:00Z</dcterms:modified>
</cp:coreProperties>
</file>