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93A27" w:rsidR="004D22A9" w:rsidP="005F7BBC" w:rsidRDefault="004D22A9" w14:paraId="0094CBBB" w14:textId="77777777">
      <w:pPr>
        <w:pStyle w:val="Heading1"/>
        <w:jc w:val="center"/>
        <w:rPr>
          <w:sz w:val="36"/>
          <w:szCs w:val="36"/>
        </w:rPr>
      </w:pPr>
      <w:bookmarkStart w:name="_GoBack" w:id="0"/>
      <w:bookmarkEnd w:id="0"/>
      <w:r w:rsidRPr="00493A27">
        <w:rPr>
          <w:sz w:val="36"/>
          <w:szCs w:val="36"/>
        </w:rPr>
        <w:t>ENVIRONMENTAL AND PRODUCT SAFETY DATA SHEET</w:t>
      </w:r>
    </w:p>
    <w:p w:rsidRPr="00493A27" w:rsidR="005F7BBC" w:rsidP="004D22A9" w:rsidRDefault="005F7BBC" w14:paraId="6758806D" w14:textId="77777777">
      <w:pPr>
        <w:rPr>
          <w:b/>
          <w:i/>
        </w:rPr>
        <w:sectPr w:rsidRPr="00493A27" w:rsidR="005F7BBC" w:rsidSect="005F7BBC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7" w:right="1417" w:bottom="1417" w:left="1417" w:header="851" w:footer="567" w:gutter="0"/>
          <w:cols w:space="720"/>
          <w:titlePg/>
          <w:docGrid w:linePitch="360"/>
        </w:sectPr>
      </w:pPr>
    </w:p>
    <w:p w:rsidRPr="00493A27" w:rsidR="00612725" w:rsidP="004D22A9" w:rsidRDefault="00612725" w14:paraId="4943B7FB" w14:textId="77777777">
      <w:pPr>
        <w:rPr>
          <w:b/>
          <w:i/>
          <w:sz w:val="20"/>
          <w:szCs w:val="20"/>
        </w:rPr>
      </w:pPr>
    </w:p>
    <w:p w:rsidRPr="00493A27" w:rsidR="00493A27" w:rsidP="00493A27" w:rsidRDefault="00493A27" w14:paraId="45F5EA15" w14:textId="77777777">
      <w:pPr>
        <w:keepNext/>
        <w:pBdr>
          <w:top w:val="single" w:color="auto" w:sz="6" w:space="1"/>
          <w:left w:val="single" w:color="auto" w:sz="6" w:space="0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  <w:sectPr w:rsidRPr="00493A27" w:rsidR="00493A27" w:rsidSect="00493A2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1134" w:right="1134" w:bottom="1134" w:left="1134" w:header="851" w:footer="567" w:gutter="0"/>
          <w:cols w:space="720"/>
          <w:titlePg/>
          <w:docGrid w:linePitch="360"/>
        </w:sectPr>
      </w:pPr>
    </w:p>
    <w:p w:rsidRPr="00493A27" w:rsidR="00493A27" w:rsidP="00493A27" w:rsidRDefault="00493A27" w14:paraId="0621EF90" w14:textId="77777777">
      <w:pPr>
        <w:keepNext/>
        <w:pBdr>
          <w:top w:val="single" w:color="auto" w:sz="6" w:space="1"/>
          <w:left w:val="single" w:color="auto" w:sz="6" w:space="0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Product</w:t>
      </w:r>
    </w:p>
    <w:p w:rsidRPr="00493A27" w:rsidR="00493A27" w:rsidP="00493A27" w:rsidRDefault="00984A01" w14:paraId="5EF0292C" w14:textId="311C505D">
      <w:pPr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Untreated</w:t>
      </w:r>
      <w:r w:rsidR="00463768">
        <w:rPr>
          <w:sz w:val="20"/>
          <w:szCs w:val="20"/>
          <w:lang w:eastAsia="sv-SE"/>
        </w:rPr>
        <w:t xml:space="preserve"> w</w:t>
      </w:r>
      <w:r w:rsidR="000D27C8">
        <w:rPr>
          <w:sz w:val="20"/>
          <w:szCs w:val="20"/>
          <w:lang w:eastAsia="sv-SE"/>
        </w:rPr>
        <w:t xml:space="preserve">ooden </w:t>
      </w:r>
      <w:r w:rsidRPr="00493A27" w:rsidR="00493A27">
        <w:rPr>
          <w:sz w:val="20"/>
          <w:szCs w:val="20"/>
          <w:lang w:eastAsia="sv-SE"/>
        </w:rPr>
        <w:t>cutlery</w:t>
      </w:r>
    </w:p>
    <w:p w:rsidRPr="00493A27" w:rsidR="00493A27" w:rsidP="00493A27" w:rsidRDefault="00493A27" w14:paraId="3E687039" w14:textId="77777777">
      <w:pPr>
        <w:keepNext/>
        <w:pBdr>
          <w:top w:val="single" w:color="auto" w:sz="6" w:space="0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Material</w:t>
      </w:r>
    </w:p>
    <w:p w:rsidR="00493A27" w:rsidP="00493A27" w:rsidRDefault="001C31D4" w14:paraId="47A6227C" w14:textId="14CF92C0">
      <w:pPr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 xml:space="preserve">Cutlery: </w:t>
      </w:r>
      <w:r w:rsidR="00463768">
        <w:rPr>
          <w:sz w:val="20"/>
          <w:szCs w:val="20"/>
          <w:lang w:eastAsia="sv-SE"/>
        </w:rPr>
        <w:t>Untreated</w:t>
      </w:r>
      <w:r w:rsidR="000D27C8">
        <w:rPr>
          <w:sz w:val="20"/>
          <w:szCs w:val="20"/>
          <w:lang w:eastAsia="sv-SE"/>
        </w:rPr>
        <w:t xml:space="preserve"> birch wood</w:t>
      </w:r>
    </w:p>
    <w:p w:rsidRPr="00493A27" w:rsidR="00493A27" w:rsidP="00493A27" w:rsidRDefault="00493A27" w14:paraId="6402FA75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Packaging</w:t>
      </w:r>
    </w:p>
    <w:p w:rsidRPr="00493A27" w:rsidR="00493A27" w:rsidP="00493A27" w:rsidRDefault="00493A27" w14:paraId="614F480C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>Inner: PE</w:t>
      </w:r>
    </w:p>
    <w:p w:rsidRPr="00493A27" w:rsidR="00493A27" w:rsidP="00493A27" w:rsidRDefault="00493A27" w14:paraId="398BE3A1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 xml:space="preserve">Outer: Corrugated board </w:t>
      </w:r>
    </w:p>
    <w:p w:rsidRPr="00493A27" w:rsidR="00493A27" w:rsidP="00493A27" w:rsidRDefault="00493A27" w14:paraId="46A86736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Field Of Application</w:t>
      </w:r>
    </w:p>
    <w:p w:rsidR="000D27C8" w:rsidP="000D27C8" w:rsidRDefault="00493A27" w14:paraId="458C66A5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 xml:space="preserve">The cutlery </w:t>
      </w:r>
      <w:r w:rsidRPr="000D27C8" w:rsidR="000D27C8">
        <w:rPr>
          <w:sz w:val="20"/>
          <w:szCs w:val="20"/>
          <w:lang w:eastAsia="sv-SE"/>
        </w:rPr>
        <w:t xml:space="preserve">can be used safely with all types of food, serving cold or hot up to </w:t>
      </w:r>
      <w:r w:rsidR="0080200B">
        <w:rPr>
          <w:sz w:val="20"/>
          <w:szCs w:val="20"/>
          <w:lang w:eastAsia="sv-SE"/>
        </w:rPr>
        <w:t>7</w:t>
      </w:r>
      <w:r w:rsidRPr="000D27C8" w:rsidR="000D27C8">
        <w:rPr>
          <w:sz w:val="20"/>
          <w:szCs w:val="20"/>
          <w:lang w:eastAsia="sv-SE"/>
        </w:rPr>
        <w:t xml:space="preserve">0˚C. </w:t>
      </w:r>
    </w:p>
    <w:p w:rsidR="000D27C8" w:rsidP="000D27C8" w:rsidRDefault="000D27C8" w14:paraId="364AB497" w14:textId="77777777">
      <w:pPr>
        <w:rPr>
          <w:sz w:val="20"/>
          <w:szCs w:val="20"/>
          <w:lang w:eastAsia="sv-SE"/>
        </w:rPr>
      </w:pPr>
    </w:p>
    <w:p w:rsidRPr="00493A27" w:rsidR="000D27C8" w:rsidP="000D27C8" w:rsidRDefault="000D27C8" w14:paraId="6AFEC6DD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>The cutlery is not suitable to be used in a microwave oven.</w:t>
      </w:r>
    </w:p>
    <w:p w:rsidRPr="000D27C8" w:rsidR="000D27C8" w:rsidP="000D27C8" w:rsidRDefault="000D27C8" w14:paraId="4B200D76" w14:textId="77777777">
      <w:pPr>
        <w:rPr>
          <w:sz w:val="20"/>
          <w:szCs w:val="20"/>
          <w:lang w:eastAsia="sv-SE"/>
        </w:rPr>
      </w:pPr>
    </w:p>
    <w:p w:rsidR="000D27C8" w:rsidP="000D27C8" w:rsidRDefault="000D27C8" w14:paraId="27B14767" w14:textId="77777777">
      <w:pPr>
        <w:rPr>
          <w:sz w:val="20"/>
          <w:szCs w:val="20"/>
          <w:lang w:eastAsia="sv-SE"/>
        </w:rPr>
      </w:pPr>
      <w:r w:rsidRPr="000D27C8">
        <w:rPr>
          <w:sz w:val="20"/>
          <w:szCs w:val="20"/>
          <w:lang w:eastAsia="sv-SE"/>
        </w:rPr>
        <w:t xml:space="preserve">Different kinds of food can have an impact on the physical behaviour of the </w:t>
      </w:r>
      <w:r>
        <w:rPr>
          <w:sz w:val="20"/>
          <w:szCs w:val="20"/>
          <w:lang w:eastAsia="sv-SE"/>
        </w:rPr>
        <w:t>wood.</w:t>
      </w:r>
      <w:r w:rsidRPr="000D27C8">
        <w:rPr>
          <w:sz w:val="20"/>
          <w:szCs w:val="20"/>
          <w:lang w:eastAsia="sv-SE"/>
        </w:rPr>
        <w:t xml:space="preserve"> Duni’s recommendation is for the customer to test their application for their needs.</w:t>
      </w:r>
    </w:p>
    <w:p w:rsidRPr="00493A27" w:rsidR="00493A27" w:rsidP="00493A27" w:rsidRDefault="00493A27" w14:paraId="570D0499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lang w:eastAsia="sv-SE"/>
        </w:rPr>
      </w:pPr>
      <w:r w:rsidRPr="00493A27">
        <w:rPr>
          <w:b/>
          <w:i/>
          <w:lang w:eastAsia="sv-SE"/>
        </w:rPr>
        <w:t>EC Directive 94/62/EC on Packaging and Packaging Waste</w:t>
      </w:r>
    </w:p>
    <w:p w:rsidRPr="00493A27" w:rsidR="00493A27" w:rsidP="00493A27" w:rsidRDefault="00493A27" w14:paraId="297634AE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 xml:space="preserve">The packaging complies with all essential requirements as defined by 94/62/EC. </w:t>
      </w:r>
    </w:p>
    <w:p w:rsidR="00493A27" w:rsidP="00493A27" w:rsidRDefault="00493A27" w14:paraId="36CFBB8C" w14:textId="77777777">
      <w:pPr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>For example minimum adequate amount of packaging, limitation of heavy metal content, recyclable through at least one of the following: reuse, material recovery, energy recovery or composting.</w:t>
      </w:r>
    </w:p>
    <w:p w:rsidRPr="00493A27" w:rsidR="0080200B" w:rsidP="0080200B" w:rsidRDefault="0080200B" w14:paraId="5A5AB682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>
        <w:rPr>
          <w:b/>
          <w:i/>
          <w:szCs w:val="20"/>
          <w:lang w:eastAsia="sv-SE"/>
        </w:rPr>
        <w:t>Environmental Aspects</w:t>
      </w:r>
    </w:p>
    <w:p w:rsidR="00166919" w:rsidP="0080200B" w:rsidRDefault="00166919" w14:paraId="6A860A59" w14:textId="77777777">
      <w:pPr>
        <w:keepNext/>
        <w:spacing w:before="120" w:after="60"/>
        <w:outlineLvl w:val="3"/>
        <w:rPr>
          <w:rFonts w:asciiTheme="minorHAnsi" w:hAnsiTheme="minorHAnsi"/>
          <w:b/>
          <w:i/>
          <w:szCs w:val="20"/>
          <w:lang w:eastAsia="sv-SE"/>
        </w:rPr>
      </w:pPr>
      <w:r w:rsidRPr="00493A27">
        <w:rPr>
          <w:rFonts w:asciiTheme="minorHAnsi" w:hAnsiTheme="minorHAnsi"/>
          <w:b/>
          <w:i/>
          <w:szCs w:val="20"/>
          <w:lang w:eastAsia="sv-SE"/>
        </w:rPr>
        <w:t>P</w:t>
      </w:r>
      <w:r>
        <w:rPr>
          <w:rFonts w:asciiTheme="minorHAnsi" w:hAnsiTheme="minorHAnsi"/>
          <w:b/>
          <w:i/>
          <w:szCs w:val="20"/>
          <w:lang w:eastAsia="sv-SE"/>
        </w:rPr>
        <w:t>roduct</w:t>
      </w:r>
    </w:p>
    <w:p w:rsidR="0080200B" w:rsidP="0080200B" w:rsidRDefault="0080200B" w14:paraId="65189275" w14:textId="10997765">
      <w:pPr>
        <w:keepNext/>
        <w:spacing w:before="120" w:after="60"/>
        <w:outlineLvl w:val="3"/>
        <w:rPr>
          <w:rFonts w:asciiTheme="minorHAnsi" w:hAnsiTheme="minorHAnsi"/>
          <w:sz w:val="20"/>
          <w:szCs w:val="20"/>
          <w:lang w:eastAsia="sv-SE"/>
        </w:rPr>
      </w:pPr>
      <w:r>
        <w:rPr>
          <w:rFonts w:asciiTheme="minorHAnsi" w:hAnsiTheme="minorHAnsi"/>
          <w:sz w:val="20"/>
          <w:szCs w:val="20"/>
          <w:lang w:eastAsia="sv-SE"/>
        </w:rPr>
        <w:t>Birch wood</w:t>
      </w:r>
      <w:r w:rsidRPr="00493A27">
        <w:rPr>
          <w:rFonts w:asciiTheme="minorHAnsi" w:hAnsiTheme="minorHAnsi"/>
          <w:sz w:val="20"/>
          <w:szCs w:val="20"/>
          <w:lang w:eastAsia="sv-SE"/>
        </w:rPr>
        <w:t>, which is a renewable source.</w:t>
      </w:r>
    </w:p>
    <w:p w:rsidRPr="00493A27" w:rsidR="0080200B" w:rsidP="0080200B" w:rsidRDefault="0080200B" w14:paraId="6EE8C268" w14:textId="77777777">
      <w:pPr>
        <w:keepNext/>
        <w:spacing w:before="240" w:after="60"/>
        <w:outlineLvl w:val="3"/>
        <w:rPr>
          <w:rFonts w:asciiTheme="minorHAnsi" w:hAnsiTheme="minorHAnsi"/>
          <w:b/>
          <w:i/>
          <w:szCs w:val="20"/>
          <w:lang w:eastAsia="sv-SE"/>
        </w:rPr>
      </w:pPr>
      <w:r w:rsidRPr="00493A27">
        <w:rPr>
          <w:rFonts w:asciiTheme="minorHAnsi" w:hAnsiTheme="minorHAnsi"/>
          <w:b/>
          <w:i/>
          <w:szCs w:val="20"/>
          <w:lang w:eastAsia="sv-SE"/>
        </w:rPr>
        <w:t>Packaging</w:t>
      </w:r>
    </w:p>
    <w:p w:rsidRPr="00493A27" w:rsidR="0080200B" w:rsidP="0080200B" w:rsidRDefault="0080200B" w14:paraId="727707E3" w14:textId="77777777">
      <w:pPr>
        <w:rPr>
          <w:rFonts w:asciiTheme="minorHAnsi" w:hAnsiTheme="minorHAnsi"/>
          <w:sz w:val="20"/>
          <w:szCs w:val="20"/>
          <w:lang w:eastAsia="sv-SE"/>
        </w:rPr>
      </w:pPr>
      <w:r w:rsidRPr="00493A27">
        <w:rPr>
          <w:rFonts w:asciiTheme="minorHAnsi" w:hAnsiTheme="minorHAnsi"/>
          <w:sz w:val="20"/>
          <w:szCs w:val="20"/>
          <w:lang w:eastAsia="sv-SE"/>
        </w:rPr>
        <w:t>Polyethylene is a polymer produced from refining of mineral oil or natural gas. The polymer consists simply of carbon and hydrogen.</w:t>
      </w:r>
    </w:p>
    <w:p w:rsidR="004B14EC" w:rsidP="0080200B" w:rsidRDefault="004B14EC" w14:paraId="665830A9" w14:textId="77777777">
      <w:pPr>
        <w:rPr>
          <w:rFonts w:asciiTheme="minorHAnsi" w:hAnsiTheme="minorHAnsi"/>
          <w:sz w:val="20"/>
          <w:szCs w:val="20"/>
          <w:lang w:eastAsia="sv-SE"/>
        </w:rPr>
      </w:pPr>
    </w:p>
    <w:p w:rsidRPr="00493A27" w:rsidR="0080200B" w:rsidP="0080200B" w:rsidRDefault="0080200B" w14:paraId="1DC8DF63" w14:textId="6B2E329A">
      <w:pPr>
        <w:rPr>
          <w:rFonts w:asciiTheme="minorHAnsi" w:hAnsiTheme="minorHAnsi"/>
          <w:sz w:val="20"/>
          <w:szCs w:val="20"/>
          <w:lang w:eastAsia="sv-SE"/>
        </w:rPr>
      </w:pPr>
      <w:r w:rsidRPr="00493A27">
        <w:rPr>
          <w:rFonts w:asciiTheme="minorHAnsi" w:hAnsiTheme="minorHAnsi"/>
          <w:sz w:val="20"/>
          <w:szCs w:val="20"/>
          <w:lang w:eastAsia="sv-SE"/>
        </w:rPr>
        <w:t>The corrugated board box is made from wood, which is a renewable resource.</w:t>
      </w:r>
    </w:p>
    <w:p w:rsidRPr="00493A27" w:rsidR="00493A27" w:rsidP="00493A27" w:rsidRDefault="00493A27" w14:paraId="3E2E9DD3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Product Safety</w:t>
      </w:r>
    </w:p>
    <w:p w:rsidRPr="00493A27" w:rsidR="00493A27" w:rsidP="00493A27" w:rsidRDefault="00493A27" w14:paraId="1D697EB9" w14:textId="77777777">
      <w:pPr>
        <w:rPr>
          <w:rFonts w:asciiTheme="minorHAnsi" w:hAnsiTheme="minorHAnsi"/>
          <w:sz w:val="20"/>
          <w:szCs w:val="20"/>
          <w:lang w:eastAsia="sv-SE"/>
        </w:rPr>
      </w:pPr>
      <w:r w:rsidRPr="00493A27">
        <w:rPr>
          <w:rFonts w:asciiTheme="minorHAnsi" w:hAnsiTheme="minorHAnsi"/>
          <w:sz w:val="20"/>
          <w:szCs w:val="20"/>
          <w:lang w:eastAsia="sv-SE"/>
        </w:rPr>
        <w:t>The products fulfil the following:</w:t>
      </w:r>
    </w:p>
    <w:p w:rsidRPr="00493A27" w:rsidR="00493A27" w:rsidP="00493A27" w:rsidRDefault="00493A27" w14:paraId="732F353A" w14:textId="77777777">
      <w:pPr>
        <w:numPr>
          <w:ilvl w:val="0"/>
          <w:numId w:val="21"/>
        </w:numPr>
        <w:rPr>
          <w:rFonts w:asciiTheme="minorHAnsi" w:hAnsiTheme="minorHAnsi"/>
          <w:sz w:val="20"/>
          <w:szCs w:val="20"/>
          <w:lang w:eastAsia="sv-SE"/>
        </w:rPr>
      </w:pPr>
      <w:r w:rsidRPr="00493A27">
        <w:rPr>
          <w:rFonts w:asciiTheme="minorHAnsi" w:hAnsiTheme="minorHAnsi"/>
          <w:sz w:val="20"/>
          <w:szCs w:val="20"/>
          <w:lang w:eastAsia="sv-SE"/>
        </w:rPr>
        <w:t xml:space="preserve">EU Regulation 1935/2004/EC </w:t>
      </w:r>
    </w:p>
    <w:p w:rsidRPr="00493A27" w:rsidR="00493A27" w:rsidP="00493A27" w:rsidRDefault="00493A27" w14:paraId="7519F0D9" w14:textId="77777777">
      <w:pPr>
        <w:numPr>
          <w:ilvl w:val="0"/>
          <w:numId w:val="21"/>
        </w:numPr>
        <w:rPr>
          <w:rFonts w:asciiTheme="minorHAnsi" w:hAnsiTheme="minorHAnsi"/>
          <w:sz w:val="20"/>
          <w:szCs w:val="20"/>
          <w:lang w:eastAsia="sv-SE"/>
        </w:rPr>
      </w:pPr>
      <w:r w:rsidRPr="00493A27">
        <w:rPr>
          <w:rFonts w:asciiTheme="minorHAnsi" w:hAnsiTheme="minorHAnsi"/>
          <w:sz w:val="20"/>
          <w:szCs w:val="20"/>
          <w:lang w:eastAsia="sv-SE"/>
        </w:rPr>
        <w:t xml:space="preserve">EU Regulation 2023/2006/EC </w:t>
      </w:r>
    </w:p>
    <w:p w:rsidR="00FA2D9F" w:rsidP="00FA2D9F" w:rsidRDefault="00FA2D9F" w14:paraId="7F399B8E" w14:textId="77777777">
      <w:pPr>
        <w:numPr>
          <w:ilvl w:val="0"/>
          <w:numId w:val="21"/>
        </w:numPr>
        <w:rPr>
          <w:rFonts w:asciiTheme="minorHAnsi" w:hAnsiTheme="minorHAnsi"/>
          <w:sz w:val="20"/>
          <w:szCs w:val="20"/>
          <w:lang w:eastAsia="sv-SE"/>
        </w:rPr>
      </w:pPr>
      <w:r>
        <w:rPr>
          <w:rFonts w:asciiTheme="minorHAnsi" w:hAnsiTheme="minorHAnsi"/>
          <w:sz w:val="20"/>
          <w:szCs w:val="20"/>
          <w:lang w:eastAsia="sv-SE"/>
        </w:rPr>
        <w:t xml:space="preserve">Analysis has been performed according to </w:t>
      </w:r>
      <w:r w:rsidRPr="00FA2D9F">
        <w:rPr>
          <w:rFonts w:asciiTheme="minorHAnsi" w:hAnsiTheme="minorHAnsi"/>
          <w:sz w:val="20"/>
          <w:szCs w:val="20"/>
          <w:lang w:eastAsia="sv-SE"/>
        </w:rPr>
        <w:t>LFGB (Lebensmittel- und Futtermittelgesetzbuch, Germany Regulation).</w:t>
      </w:r>
    </w:p>
    <w:p w:rsidRPr="00FA2D9F" w:rsidR="00493A27" w:rsidP="00FA2D9F" w:rsidRDefault="00493A27" w14:paraId="601197FC" w14:textId="77777777">
      <w:pPr>
        <w:numPr>
          <w:ilvl w:val="0"/>
          <w:numId w:val="21"/>
        </w:numPr>
        <w:rPr>
          <w:rFonts w:asciiTheme="minorHAnsi" w:hAnsiTheme="minorHAnsi"/>
          <w:sz w:val="20"/>
          <w:szCs w:val="20"/>
          <w:lang w:eastAsia="sv-SE"/>
        </w:rPr>
      </w:pPr>
      <w:r w:rsidRPr="00FA2D9F">
        <w:rPr>
          <w:rFonts w:asciiTheme="minorHAnsi" w:hAnsiTheme="minorHAnsi"/>
          <w:sz w:val="20"/>
          <w:szCs w:val="20"/>
          <w:lang w:eastAsia="sv-SE"/>
        </w:rPr>
        <w:t>Duni manufacturing units are certified according to the international quality system ISO 9001. They have also implemented the environmental management system ISO 14001.</w:t>
      </w:r>
    </w:p>
    <w:p w:rsidRPr="00493A27" w:rsidR="00493A27" w:rsidP="00493A27" w:rsidRDefault="00493A27" w14:paraId="1E009310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Management of Used Products</w:t>
      </w:r>
    </w:p>
    <w:p w:rsidRPr="00493A27" w:rsidR="00493A27" w:rsidP="00493A27" w:rsidRDefault="00493A27" w14:paraId="17169199" w14:textId="77777777">
      <w:pPr>
        <w:keepNext/>
        <w:spacing w:before="240" w:after="60"/>
        <w:jc w:val="both"/>
        <w:outlineLvl w:val="3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Energy Recovery</w:t>
      </w:r>
    </w:p>
    <w:p w:rsidRPr="00493A27" w:rsidR="00493A27" w:rsidP="00493A27" w:rsidRDefault="00493A27" w14:paraId="57DC6AAE" w14:textId="77777777">
      <w:pPr>
        <w:jc w:val="both"/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>All the materials are suited for energy recovery. Complete combustion gives mainly rise to carbon dioxide and water. The energy content of plastics/paper is comparable to that of oil/ wood.</w:t>
      </w:r>
    </w:p>
    <w:p w:rsidRPr="00493A27" w:rsidR="00493A27" w:rsidP="00493A27" w:rsidRDefault="00493A27" w14:paraId="3DF575B8" w14:textId="77777777">
      <w:pPr>
        <w:keepNext/>
        <w:spacing w:before="240" w:after="60"/>
        <w:jc w:val="both"/>
        <w:outlineLvl w:val="3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Recycling</w:t>
      </w:r>
    </w:p>
    <w:p w:rsidR="001C31D4" w:rsidP="00493A27" w:rsidRDefault="001C31D4" w14:paraId="0CB1EBE3" w14:textId="77777777">
      <w:pPr>
        <w:jc w:val="both"/>
        <w:rPr>
          <w:sz w:val="20"/>
          <w:szCs w:val="20"/>
          <w:lang w:eastAsia="sv-SE"/>
        </w:rPr>
      </w:pPr>
      <w:r w:rsidRPr="001C31D4">
        <w:rPr>
          <w:sz w:val="20"/>
          <w:szCs w:val="20"/>
          <w:lang w:eastAsia="sv-SE"/>
        </w:rPr>
        <w:t>Although natural materials, the wooden cutlery will not break down in time to be compostable or thrown with food waste. And there is normally no wood collection system for recycling</w:t>
      </w:r>
      <w:r>
        <w:rPr>
          <w:sz w:val="20"/>
          <w:szCs w:val="20"/>
          <w:lang w:eastAsia="sv-SE"/>
        </w:rPr>
        <w:t>. For further details, c</w:t>
      </w:r>
      <w:r w:rsidRPr="00493A27">
        <w:rPr>
          <w:sz w:val="20"/>
          <w:szCs w:val="20"/>
          <w:lang w:eastAsia="sv-SE"/>
        </w:rPr>
        <w:t>heck with the local recycling company.</w:t>
      </w:r>
    </w:p>
    <w:p w:rsidR="001C31D4" w:rsidP="00493A27" w:rsidRDefault="001C31D4" w14:paraId="20B3275A" w14:textId="77777777">
      <w:pPr>
        <w:jc w:val="both"/>
        <w:rPr>
          <w:sz w:val="20"/>
          <w:szCs w:val="20"/>
          <w:lang w:eastAsia="sv-SE"/>
        </w:rPr>
      </w:pPr>
    </w:p>
    <w:p w:rsidRPr="00493A27" w:rsidR="00493A27" w:rsidP="00493A27" w:rsidRDefault="00493A27" w14:paraId="13F970E7" w14:textId="77777777">
      <w:pPr>
        <w:jc w:val="both"/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 xml:space="preserve">Recycling of the plastic and the corrugated board is possible for producing new products. </w:t>
      </w:r>
    </w:p>
    <w:p w:rsidRPr="00493A27" w:rsidR="00493A27" w:rsidP="00493A27" w:rsidRDefault="00493A27" w14:paraId="636D1326" w14:textId="7777777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b/>
          <w:i/>
          <w:szCs w:val="20"/>
          <w:lang w:eastAsia="sv-SE"/>
        </w:rPr>
      </w:pPr>
      <w:r w:rsidRPr="00493A27">
        <w:rPr>
          <w:b/>
          <w:i/>
          <w:szCs w:val="20"/>
          <w:lang w:eastAsia="sv-SE"/>
        </w:rPr>
        <w:t>Validity</w:t>
      </w:r>
    </w:p>
    <w:p w:rsidRPr="00493A27" w:rsidR="00493A27" w:rsidP="00493A27" w:rsidRDefault="00493A27" w14:paraId="6A8492B6" w14:textId="6FD45776">
      <w:pPr>
        <w:jc w:val="both"/>
        <w:rPr>
          <w:sz w:val="20"/>
          <w:szCs w:val="20"/>
          <w:lang w:eastAsia="sv-SE"/>
        </w:rPr>
      </w:pPr>
      <w:r w:rsidRPr="00493A27">
        <w:rPr>
          <w:sz w:val="20"/>
          <w:szCs w:val="20"/>
          <w:lang w:eastAsia="sv-SE"/>
        </w:rPr>
        <w:t xml:space="preserve">This is a copy of a document issued </w:t>
      </w:r>
      <w:r w:rsidR="008063D0">
        <w:rPr>
          <w:sz w:val="20"/>
          <w:szCs w:val="20"/>
          <w:lang w:eastAsia="sv-SE"/>
        </w:rPr>
        <w:t>2019-</w:t>
      </w:r>
      <w:r w:rsidR="00166919">
        <w:rPr>
          <w:sz w:val="20"/>
          <w:szCs w:val="20"/>
          <w:lang w:eastAsia="sv-SE"/>
        </w:rPr>
        <w:t>10-24</w:t>
      </w:r>
      <w:r w:rsidRPr="00493A27">
        <w:rPr>
          <w:sz w:val="20"/>
          <w:szCs w:val="20"/>
          <w:lang w:eastAsia="sv-SE"/>
        </w:rPr>
        <w:t>. It is normally updated every second year or when there is a change in the manu</w:t>
      </w:r>
      <w:r w:rsidRPr="00493A27">
        <w:rPr>
          <w:sz w:val="20"/>
          <w:szCs w:val="20"/>
          <w:lang w:eastAsia="sv-SE"/>
        </w:rPr>
        <w:softHyphen/>
        <w:t>facturing process, in the product or in legislation. To make sure that you have the latest edition, contact Duni AB.</w:t>
      </w:r>
    </w:p>
    <w:p w:rsidRPr="00493A27" w:rsidR="00493A27" w:rsidP="00493A27" w:rsidRDefault="00493A27" w14:paraId="7AFD3E42" w14:textId="77777777"/>
    <w:p w:rsidRPr="00493A27" w:rsidR="00AC0395" w:rsidP="00493A27" w:rsidRDefault="00AC0395" w14:paraId="604A6AA0" w14:textId="77777777"/>
    <w:sectPr w:rsidRPr="00493A27" w:rsidR="00AC0395" w:rsidSect="008C6951">
      <w:type w:val="continuous"/>
      <w:pgSz w:w="11909" w:h="16834" w:code="9"/>
      <w:pgMar w:top="1134" w:right="1134" w:bottom="1134" w:left="1134" w:header="851" w:footer="567" w:gutter="0"/>
      <w:cols w:space="720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57D5D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0610086C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14:paraId="3326ED44" w14:textId="77777777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14:paraId="0781B0AF" w14:textId="77777777" w:rsidR="00D91429" w:rsidRPr="00BE6833" w:rsidRDefault="00D91429" w:rsidP="006134CB">
          <w:pPr>
            <w:pStyle w:val="Footer"/>
            <w:rPr>
              <w:rFonts w:cs="Calibri"/>
            </w:rPr>
          </w:pPr>
          <w:bookmarkStart w:id="1" w:name="xxPageNo" w:colFirst="1" w:colLast="1"/>
        </w:p>
      </w:tc>
      <w:tc>
        <w:tcPr>
          <w:tcW w:w="935" w:type="dxa"/>
          <w:vAlign w:val="bottom"/>
        </w:tcPr>
        <w:p w14:paraId="1563DD21" w14:textId="77777777" w:rsidR="00D91429" w:rsidRPr="00D370E2" w:rsidRDefault="004D22A9" w:rsidP="004D22A9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2A3448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FA2D9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1"/>
  <w:p w14:paraId="77691EF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2A6638" wp14:editId="59A0340E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A73F7" w14:textId="5D773237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55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29560_wooden untreat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A66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558A73F7" w14:textId="5D773237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855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29560_wooden untreat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4D22A9" w:rsidRPr="004D07E6" w14:paraId="5EFC960F" w14:textId="77777777" w:rsidTr="004D22A9">
      <w:tc>
        <w:tcPr>
          <w:tcW w:w="7836" w:type="dxa"/>
          <w:shd w:val="clear" w:color="auto" w:fill="auto"/>
        </w:tcPr>
        <w:p w14:paraId="7B768206" w14:textId="77777777" w:rsidR="004D22A9" w:rsidRPr="00523E15" w:rsidRDefault="004D22A9" w:rsidP="00BF3691">
          <w:pPr>
            <w:pStyle w:val="Footer"/>
            <w:rPr>
              <w:lang w:val="sv-SE"/>
            </w:rPr>
          </w:pPr>
          <w:bookmarkStart w:id="2" w:name="xxAddressRow2"/>
          <w:bookmarkStart w:id="3" w:name="xxAddress"/>
          <w:bookmarkEnd w:id="2"/>
          <w:bookmarkEnd w:id="3"/>
        </w:p>
        <w:p w14:paraId="0C67293A" w14:textId="77777777" w:rsidR="004D22A9" w:rsidRPr="00523E15" w:rsidRDefault="004D22A9" w:rsidP="00BF3691">
          <w:pPr>
            <w:pStyle w:val="Footer"/>
            <w:rPr>
              <w:lang w:val="sv-SE"/>
            </w:rPr>
          </w:pPr>
        </w:p>
        <w:p w14:paraId="6CA55216" w14:textId="77777777" w:rsidR="004D22A9" w:rsidRPr="00166919" w:rsidRDefault="004D22A9" w:rsidP="00BF3691">
          <w:pPr>
            <w:pStyle w:val="Footer"/>
            <w:rPr>
              <w:rFonts w:cs="Calibri"/>
              <w:lang w:val="de-DE"/>
            </w:rPr>
          </w:pPr>
          <w:proofErr w:type="spellStart"/>
          <w:r w:rsidRPr="00166919">
            <w:rPr>
              <w:b/>
              <w:lang w:val="de-DE"/>
            </w:rPr>
            <w:t>Duni</w:t>
          </w:r>
          <w:proofErr w:type="spellEnd"/>
          <w:r w:rsidRPr="00166919">
            <w:rPr>
              <w:b/>
              <w:lang w:val="de-DE"/>
            </w:rPr>
            <w:t xml:space="preserve"> AB</w:t>
          </w:r>
          <w:r w:rsidRPr="00166919">
            <w:rPr>
              <w:lang w:val="de-DE"/>
            </w:rPr>
            <w:t xml:space="preserve"> </w:t>
          </w:r>
          <w:r w:rsidRPr="00166919">
            <w:rPr>
              <w:rFonts w:cs="Calibri"/>
              <w:lang w:val="de-DE"/>
            </w:rPr>
            <w:t>•</w:t>
          </w:r>
          <w:r w:rsidRPr="00166919">
            <w:rPr>
              <w:lang w:val="de-DE"/>
            </w:rPr>
            <w:t xml:space="preserve"> P.O. Box 237 </w:t>
          </w:r>
          <w:r w:rsidRPr="00166919">
            <w:rPr>
              <w:rFonts w:cs="Calibri"/>
              <w:lang w:val="de-DE"/>
            </w:rPr>
            <w:t xml:space="preserve">• SE-201 22 Malmö • </w:t>
          </w:r>
          <w:proofErr w:type="spellStart"/>
          <w:r w:rsidRPr="00166919">
            <w:rPr>
              <w:rFonts w:cs="Calibri"/>
              <w:lang w:val="de-DE"/>
            </w:rPr>
            <w:t>Sweden</w:t>
          </w:r>
          <w:proofErr w:type="spellEnd"/>
        </w:p>
        <w:p w14:paraId="1D4B02CA" w14:textId="77777777"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proofErr w:type="spellStart"/>
          <w:r w:rsidRPr="005374C3">
            <w:rPr>
              <w:rFonts w:cs="Calibri"/>
              <w:lang w:val="sv-SE"/>
            </w:rPr>
            <w:t>Phone</w:t>
          </w:r>
          <w:proofErr w:type="spellEnd"/>
          <w:r w:rsidRPr="005374C3">
            <w:rPr>
              <w:rFonts w:cs="Calibri"/>
              <w:lang w:val="sv-SE"/>
            </w:rPr>
            <w:t xml:space="preserve">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</w:t>
          </w:r>
          <w:r w:rsidRPr="00984DBF">
            <w:rPr>
              <w:rFonts w:cs="Calibri"/>
              <w:lang w:val="sv-SE"/>
            </w:rPr>
            <w:t xml:space="preserve">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14:paraId="61B6CF54" w14:textId="77777777" w:rsidR="004D22A9" w:rsidRDefault="004D22A9" w:rsidP="00BF3691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14:paraId="3D3CC273" w14:textId="77777777" w:rsidR="004D22A9" w:rsidRPr="00523E15" w:rsidRDefault="004D22A9" w:rsidP="004D22A9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 w:rsidR="00FA2D9F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FA2D9F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14:paraId="1B15A6F3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938F4E" wp14:editId="79ED651F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8077D" w14:textId="44B43BF8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55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29560_wooden untreat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38F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1098077D" w14:textId="44B43BF8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855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29560_wooden untreat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493A27" w:rsidRPr="004D07E6" w14:paraId="55877F61" w14:textId="77777777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14:paraId="31F5577A" w14:textId="77777777" w:rsidR="00493A27" w:rsidRPr="00BE6833" w:rsidRDefault="00493A27" w:rsidP="006134CB">
          <w:pPr>
            <w:pStyle w:val="Footer"/>
            <w:rPr>
              <w:rFonts w:cs="Calibri"/>
            </w:rPr>
          </w:pPr>
        </w:p>
      </w:tc>
      <w:tc>
        <w:tcPr>
          <w:tcW w:w="935" w:type="dxa"/>
          <w:vAlign w:val="bottom"/>
        </w:tcPr>
        <w:p w14:paraId="2C29AABA" w14:textId="77777777" w:rsidR="00493A27" w:rsidRPr="00D370E2" w:rsidRDefault="00493A27" w:rsidP="00303562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0D27C8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FA2D9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p w14:paraId="4A2E95F6" w14:textId="77777777" w:rsidR="00493A27" w:rsidRPr="00D91429" w:rsidRDefault="00493A27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7052442" wp14:editId="4B4CF7E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19A13D" w14:textId="6E0D35EF" w:rsidR="00493A27" w:rsidRPr="00292ED2" w:rsidRDefault="00493A27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55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29560_wooden untreat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524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98.45pt;margin-top:481.95pt;width:470pt;height:10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" fillcolor="window" stroked="f" strokeweight=".5pt">
              <v:textbox inset="0,0,0,0">
                <w:txbxContent>
                  <w:p w14:paraId="2119A13D" w14:textId="6E0D35EF" w:rsidR="00493A27" w:rsidRPr="00292ED2" w:rsidRDefault="00493A27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855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29560_wooden untreat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493A27" w:rsidRPr="004D07E6" w14:paraId="6E88CAF5" w14:textId="77777777" w:rsidTr="00303562">
      <w:tc>
        <w:tcPr>
          <w:tcW w:w="7836" w:type="dxa"/>
          <w:shd w:val="clear" w:color="auto" w:fill="auto"/>
        </w:tcPr>
        <w:p w14:paraId="1C72A744" w14:textId="77777777" w:rsidR="00493A27" w:rsidRPr="00523E15" w:rsidRDefault="00493A27" w:rsidP="00C62448">
          <w:pPr>
            <w:pStyle w:val="Footer"/>
            <w:rPr>
              <w:lang w:val="sv-SE"/>
            </w:rPr>
          </w:pPr>
        </w:p>
        <w:p w14:paraId="7587AD72" w14:textId="77777777" w:rsidR="00493A27" w:rsidRPr="00523E15" w:rsidRDefault="00493A27" w:rsidP="00C62448">
          <w:pPr>
            <w:pStyle w:val="Footer"/>
            <w:rPr>
              <w:lang w:val="sv-SE"/>
            </w:rPr>
          </w:pPr>
        </w:p>
        <w:p w14:paraId="7115F522" w14:textId="77777777" w:rsidR="00493A27" w:rsidRPr="00166919" w:rsidRDefault="00493A27" w:rsidP="00C62448">
          <w:pPr>
            <w:pStyle w:val="Footer"/>
            <w:rPr>
              <w:rFonts w:cs="Calibri"/>
              <w:lang w:val="de-DE"/>
            </w:rPr>
          </w:pPr>
          <w:proofErr w:type="spellStart"/>
          <w:r w:rsidRPr="00166919">
            <w:rPr>
              <w:b/>
              <w:lang w:val="de-DE"/>
            </w:rPr>
            <w:t>Duni</w:t>
          </w:r>
          <w:proofErr w:type="spellEnd"/>
          <w:r w:rsidRPr="00166919">
            <w:rPr>
              <w:b/>
              <w:lang w:val="de-DE"/>
            </w:rPr>
            <w:t xml:space="preserve"> AB</w:t>
          </w:r>
          <w:r w:rsidRPr="00166919">
            <w:rPr>
              <w:lang w:val="de-DE"/>
            </w:rPr>
            <w:t xml:space="preserve"> </w:t>
          </w:r>
          <w:r w:rsidRPr="00166919">
            <w:rPr>
              <w:rFonts w:cs="Calibri"/>
              <w:lang w:val="de-DE"/>
            </w:rPr>
            <w:t>•</w:t>
          </w:r>
          <w:r w:rsidRPr="00166919">
            <w:rPr>
              <w:lang w:val="de-DE"/>
            </w:rPr>
            <w:t xml:space="preserve"> P.O. Box 237 </w:t>
          </w:r>
          <w:r w:rsidRPr="00166919">
            <w:rPr>
              <w:rFonts w:cs="Calibri"/>
              <w:lang w:val="de-DE"/>
            </w:rPr>
            <w:t xml:space="preserve">• SE-201 22 Malmö • </w:t>
          </w:r>
          <w:proofErr w:type="spellStart"/>
          <w:r w:rsidRPr="00166919">
            <w:rPr>
              <w:rFonts w:cs="Calibri"/>
              <w:lang w:val="de-DE"/>
            </w:rPr>
            <w:t>Sweden</w:t>
          </w:r>
          <w:proofErr w:type="spellEnd"/>
        </w:p>
        <w:p w14:paraId="726A09F7" w14:textId="77777777" w:rsidR="00493A27" w:rsidRPr="005374C3" w:rsidRDefault="00493A27" w:rsidP="00C62448">
          <w:pPr>
            <w:pStyle w:val="Footer"/>
            <w:rPr>
              <w:rFonts w:cs="Calibri"/>
              <w:lang w:val="sv-SE"/>
            </w:rPr>
          </w:pPr>
          <w:proofErr w:type="spellStart"/>
          <w:r w:rsidRPr="005374C3">
            <w:rPr>
              <w:rFonts w:cs="Calibri"/>
              <w:lang w:val="sv-SE"/>
            </w:rPr>
            <w:t>Phone</w:t>
          </w:r>
          <w:proofErr w:type="spellEnd"/>
          <w:r w:rsidRPr="005374C3">
            <w:rPr>
              <w:rFonts w:cs="Calibri"/>
              <w:lang w:val="sv-SE"/>
            </w:rPr>
            <w:t xml:space="preserve">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Telefax </w:t>
          </w:r>
          <w:r w:rsidRPr="00984DBF">
            <w:rPr>
              <w:rFonts w:cs="Calibri"/>
              <w:lang w:val="sv-SE"/>
            </w:rPr>
            <w:t xml:space="preserve">+46 40 39 66 30 • 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14:paraId="690D493B" w14:textId="77777777" w:rsidR="00493A27" w:rsidRDefault="00493A27" w:rsidP="00C62448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14:paraId="3DBF4A0E" w14:textId="77777777" w:rsidR="00493A27" w:rsidRPr="00523E15" w:rsidRDefault="00493A27" w:rsidP="00303562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FA2D9F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14:paraId="10DF0AF9" w14:textId="77777777" w:rsidR="00493A27" w:rsidRPr="00BD7ECF" w:rsidRDefault="00493A27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94AC3B1" wp14:editId="644210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08F6BB" w14:textId="6D555377" w:rsidR="00493A27" w:rsidRPr="00292ED2" w:rsidRDefault="00493A27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55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29560_wooden untreat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AC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98.45pt;margin-top:481.95pt;width:470pt;height:10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" fillcolor="window" stroked="f" strokeweight=".5pt">
              <v:textbox inset="0,0,0,0">
                <w:txbxContent>
                  <w:p w14:paraId="3908F6BB" w14:textId="6D555377" w:rsidR="00493A27" w:rsidRPr="00292ED2" w:rsidRDefault="00493A27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855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29560_wooden untreat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07C8B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5A2DFB29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1"/>
      <w:gridCol w:w="3972"/>
    </w:tblGrid>
    <w:tr w:rsidR="00D91429" w14:paraId="3CEDB09A" w14:textId="77777777" w:rsidTr="00D91429">
      <w:trPr>
        <w:trHeight w:val="488"/>
      </w:trPr>
      <w:tc>
        <w:tcPr>
          <w:tcW w:w="4463" w:type="dxa"/>
          <w:vMerge w:val="restart"/>
        </w:tcPr>
        <w:p w14:paraId="51511B87" w14:textId="77777777" w:rsidR="00D91429" w:rsidRDefault="00D91429" w:rsidP="00203436">
          <w:r>
            <w:rPr>
              <w:noProof/>
              <w:lang w:val="sv-SE" w:eastAsia="sv-SE" w:bidi="as-IN"/>
            </w:rPr>
            <w:drawing>
              <wp:inline distT="0" distB="0" distL="0" distR="0" wp14:anchorId="348C0500" wp14:editId="7AA8AE0F">
                <wp:extent cx="754152" cy="493200"/>
                <wp:effectExtent l="0" t="0" r="8255" b="2540"/>
                <wp:docPr id="6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2F99DE30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0D27582A" w14:textId="77777777" w:rsidTr="00D91429">
      <w:trPr>
        <w:trHeight w:val="358"/>
      </w:trPr>
      <w:tc>
        <w:tcPr>
          <w:tcW w:w="4463" w:type="dxa"/>
          <w:vMerge/>
        </w:tcPr>
        <w:p w14:paraId="059CE3A2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6ED56F9A" w14:textId="77777777" w:rsidR="00D91429" w:rsidRDefault="00D91429" w:rsidP="00203436">
          <w:pPr>
            <w:pStyle w:val="Sidhuvudfrstasida"/>
          </w:pPr>
        </w:p>
      </w:tc>
    </w:tr>
  </w:tbl>
  <w:p w14:paraId="396E086B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3973"/>
    </w:tblGrid>
    <w:tr w:rsidR="00D91429" w14:paraId="2FDE7EC5" w14:textId="77777777" w:rsidTr="00D91429">
      <w:trPr>
        <w:trHeight w:val="488"/>
      </w:trPr>
      <w:tc>
        <w:tcPr>
          <w:tcW w:w="4462" w:type="dxa"/>
          <w:vMerge w:val="restart"/>
        </w:tcPr>
        <w:p w14:paraId="2B8CD8C2" w14:textId="77777777" w:rsidR="00D91429" w:rsidRDefault="00D91429" w:rsidP="004D07E6">
          <w:r>
            <w:rPr>
              <w:noProof/>
              <w:lang w:val="sv-SE" w:eastAsia="sv-SE" w:bidi="as-IN"/>
            </w:rPr>
            <w:drawing>
              <wp:inline distT="0" distB="0" distL="0" distR="0" wp14:anchorId="71F9E263" wp14:editId="1A6EDFFC">
                <wp:extent cx="754152" cy="493200"/>
                <wp:effectExtent l="0" t="0" r="8255" b="2540"/>
                <wp:docPr id="7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14:paraId="556448D1" w14:textId="1C97459B" w:rsidR="00D91429" w:rsidRDefault="00493A27" w:rsidP="00493A27">
          <w:pPr>
            <w:pStyle w:val="Header"/>
            <w:jc w:val="right"/>
          </w:pPr>
          <w:r>
            <w:t xml:space="preserve">Issue date: </w:t>
          </w:r>
          <w:r w:rsidR="001C31D4">
            <w:t>2019</w:t>
          </w:r>
          <w:r w:rsidR="00166919">
            <w:t>-10-24</w:t>
          </w:r>
        </w:p>
        <w:p w14:paraId="57D8BF0C" w14:textId="77777777" w:rsidR="00166919" w:rsidRDefault="00493A27" w:rsidP="00166919">
          <w:pPr>
            <w:pStyle w:val="Header"/>
            <w:jc w:val="right"/>
          </w:pPr>
          <w:r>
            <w:t xml:space="preserve">Valid to: </w:t>
          </w:r>
          <w:r w:rsidR="001C31D4">
            <w:t>2021-</w:t>
          </w:r>
          <w:r w:rsidR="00166919">
            <w:t>10-24</w:t>
          </w:r>
        </w:p>
        <w:p w14:paraId="56344F99" w14:textId="2DA2C127" w:rsidR="00493A27" w:rsidRDefault="00493A27" w:rsidP="00166919">
          <w:pPr>
            <w:pStyle w:val="Header"/>
            <w:jc w:val="right"/>
          </w:pPr>
          <w:r>
            <w:t>Ver. 0</w:t>
          </w:r>
          <w:r w:rsidR="00787059">
            <w:t>1</w:t>
          </w:r>
        </w:p>
      </w:tc>
    </w:tr>
    <w:tr w:rsidR="00D91429" w14:paraId="09E927E8" w14:textId="77777777" w:rsidTr="00D91429">
      <w:trPr>
        <w:trHeight w:val="358"/>
      </w:trPr>
      <w:tc>
        <w:tcPr>
          <w:tcW w:w="4462" w:type="dxa"/>
          <w:vMerge/>
        </w:tcPr>
        <w:p w14:paraId="05B2226A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1DDEDDA1" w14:textId="77777777" w:rsidR="00D91429" w:rsidRDefault="00D91429" w:rsidP="00781947">
          <w:pPr>
            <w:pStyle w:val="Header"/>
          </w:pPr>
        </w:p>
      </w:tc>
    </w:tr>
  </w:tbl>
  <w:p w14:paraId="50ACAE85" w14:textId="77777777" w:rsidR="00203436" w:rsidRPr="00BA6311" w:rsidRDefault="00203436" w:rsidP="00F079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1"/>
      <w:gridCol w:w="3972"/>
    </w:tblGrid>
    <w:tr w:rsidR="00493A27" w14:paraId="54636C3B" w14:textId="77777777" w:rsidTr="00D91429">
      <w:trPr>
        <w:trHeight w:val="488"/>
      </w:trPr>
      <w:tc>
        <w:tcPr>
          <w:tcW w:w="4463" w:type="dxa"/>
          <w:vMerge w:val="restart"/>
        </w:tcPr>
        <w:p w14:paraId="642C6B1F" w14:textId="77777777" w:rsidR="00493A27" w:rsidRDefault="00493A27" w:rsidP="00203436">
          <w:r>
            <w:rPr>
              <w:noProof/>
              <w:lang w:val="sv-SE" w:eastAsia="sv-SE" w:bidi="as-IN"/>
            </w:rPr>
            <w:drawing>
              <wp:inline distT="0" distB="0" distL="0" distR="0" wp14:anchorId="234D4289" wp14:editId="65FE4760">
                <wp:extent cx="754152" cy="493200"/>
                <wp:effectExtent l="0" t="0" r="8255" b="2540"/>
                <wp:docPr id="5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17167A6D" w14:textId="77777777" w:rsidR="00493A27" w:rsidRDefault="00493A27" w:rsidP="00203436">
          <w:pPr>
            <w:pStyle w:val="Sidhuvudfrstasida"/>
            <w:spacing w:before="140"/>
          </w:pPr>
        </w:p>
      </w:tc>
    </w:tr>
    <w:tr w:rsidR="00493A27" w14:paraId="03319969" w14:textId="77777777" w:rsidTr="00D91429">
      <w:trPr>
        <w:trHeight w:val="358"/>
      </w:trPr>
      <w:tc>
        <w:tcPr>
          <w:tcW w:w="4463" w:type="dxa"/>
          <w:vMerge/>
        </w:tcPr>
        <w:p w14:paraId="053BFBF6" w14:textId="77777777" w:rsidR="00493A27" w:rsidRDefault="00493A27" w:rsidP="00203436">
          <w:pPr>
            <w:rPr>
              <w:noProof/>
            </w:rPr>
          </w:pPr>
        </w:p>
      </w:tc>
      <w:tc>
        <w:tcPr>
          <w:tcW w:w="3475" w:type="dxa"/>
        </w:tcPr>
        <w:p w14:paraId="693DCEC0" w14:textId="77777777" w:rsidR="00493A27" w:rsidRDefault="00493A27" w:rsidP="00203436">
          <w:pPr>
            <w:pStyle w:val="Sidhuvudfrstasida"/>
          </w:pPr>
        </w:p>
      </w:tc>
    </w:tr>
  </w:tbl>
  <w:p w14:paraId="20D6F5B6" w14:textId="77777777" w:rsidR="00493A27" w:rsidRPr="0051549E" w:rsidRDefault="00493A27" w:rsidP="00340F6B">
    <w:pPr>
      <w:pStyle w:val="Header"/>
      <w:spacing w:after="400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18"/>
      <w:gridCol w:w="4221"/>
    </w:tblGrid>
    <w:tr w:rsidR="00493A27" w14:paraId="11F70B20" w14:textId="77777777" w:rsidTr="00D91429">
      <w:trPr>
        <w:trHeight w:val="488"/>
      </w:trPr>
      <w:tc>
        <w:tcPr>
          <w:tcW w:w="4462" w:type="dxa"/>
          <w:vMerge w:val="restart"/>
        </w:tcPr>
        <w:p w14:paraId="2C944766" w14:textId="77777777" w:rsidR="00493A27" w:rsidRDefault="00493A27" w:rsidP="004D07E6">
          <w:r>
            <w:rPr>
              <w:noProof/>
              <w:lang w:val="sv-SE" w:eastAsia="sv-SE" w:bidi="as-IN"/>
            </w:rPr>
            <w:drawing>
              <wp:inline distT="0" distB="0" distL="0" distR="0" wp14:anchorId="62CE4EE6" wp14:editId="1FB5B76E">
                <wp:extent cx="754152" cy="493200"/>
                <wp:effectExtent l="0" t="0" r="8255" b="2540"/>
                <wp:docPr id="8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14:paraId="4F83E50D" w14:textId="77777777" w:rsidR="00493A27" w:rsidRDefault="00493A27" w:rsidP="00781947">
          <w:pPr>
            <w:pStyle w:val="Header"/>
          </w:pPr>
        </w:p>
      </w:tc>
    </w:tr>
    <w:tr w:rsidR="00493A27" w14:paraId="38BD641D" w14:textId="77777777" w:rsidTr="00D91429">
      <w:trPr>
        <w:trHeight w:val="358"/>
      </w:trPr>
      <w:tc>
        <w:tcPr>
          <w:tcW w:w="4462" w:type="dxa"/>
          <w:vMerge/>
        </w:tcPr>
        <w:p w14:paraId="4D729793" w14:textId="77777777" w:rsidR="00493A27" w:rsidRDefault="00493A27" w:rsidP="00B77595">
          <w:pPr>
            <w:rPr>
              <w:noProof/>
            </w:rPr>
          </w:pPr>
        </w:p>
      </w:tc>
      <w:tc>
        <w:tcPr>
          <w:tcW w:w="3476" w:type="dxa"/>
        </w:tcPr>
        <w:p w14:paraId="402DD126" w14:textId="77777777" w:rsidR="00493A27" w:rsidRDefault="00493A27" w:rsidP="00781947">
          <w:pPr>
            <w:pStyle w:val="Header"/>
          </w:pPr>
        </w:p>
      </w:tc>
    </w:tr>
  </w:tbl>
  <w:p w14:paraId="54B6870C" w14:textId="77777777" w:rsidR="00493A27" w:rsidRPr="00BA6311" w:rsidRDefault="00493A27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 w15:restartNumberingAfterBreak="0">
    <w:nsid w:val="366A37D3"/>
    <w:multiLevelType w:val="multilevel"/>
    <w:tmpl w:val="ADDA3150"/>
    <w:numStyleLink w:val="CompanyListBullet"/>
  </w:abstractNum>
  <w:abstractNum w:abstractNumId="4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6655CB9"/>
    <w:multiLevelType w:val="multilevel"/>
    <w:tmpl w:val="ADDA3150"/>
    <w:numStyleLink w:val="CompanyListBullet"/>
  </w:abstractNum>
  <w:abstractNum w:abstractNumId="6" w15:restartNumberingAfterBreak="0">
    <w:nsid w:val="4A9171D1"/>
    <w:multiLevelType w:val="multilevel"/>
    <w:tmpl w:val="2DE07950"/>
    <w:numStyleLink w:val="CompanyList"/>
  </w:abstractNum>
  <w:abstractNum w:abstractNumId="7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B302BD"/>
    <w:multiLevelType w:val="multilevel"/>
    <w:tmpl w:val="ADDA3150"/>
    <w:numStyleLink w:val="CompanyListBullet"/>
  </w:abstractNum>
  <w:abstractNum w:abstractNumId="9" w15:restartNumberingAfterBreak="0">
    <w:nsid w:val="57D96724"/>
    <w:multiLevelType w:val="multilevel"/>
    <w:tmpl w:val="2DE07950"/>
    <w:numStyleLink w:val="CompanyList"/>
  </w:abstractNum>
  <w:abstractNum w:abstractNumId="10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2" w15:restartNumberingAfterBreak="0">
    <w:nsid w:val="63C9511D"/>
    <w:multiLevelType w:val="hybridMultilevel"/>
    <w:tmpl w:val="1152B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7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k8ZrqHT4wxHptP6pgZkeOxZJ3zHVMBL/nV/p9NT6CauxAiwAEdne0QutInH7KQMrSoAa2lA8nztUzIP5CRBtQ==" w:salt="6uDAeqb++lG6WggwUCRozA==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4D22A9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25A3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3D68"/>
    <w:rsid w:val="000B44E1"/>
    <w:rsid w:val="000C3C6A"/>
    <w:rsid w:val="000C686B"/>
    <w:rsid w:val="000C7FB1"/>
    <w:rsid w:val="000D19A7"/>
    <w:rsid w:val="000D27C8"/>
    <w:rsid w:val="000D2A63"/>
    <w:rsid w:val="000D4078"/>
    <w:rsid w:val="000D4B7E"/>
    <w:rsid w:val="000D4F5F"/>
    <w:rsid w:val="000E02CB"/>
    <w:rsid w:val="000E0324"/>
    <w:rsid w:val="000E13E3"/>
    <w:rsid w:val="000E4246"/>
    <w:rsid w:val="000E51BF"/>
    <w:rsid w:val="000E7725"/>
    <w:rsid w:val="000F0541"/>
    <w:rsid w:val="000F0BBF"/>
    <w:rsid w:val="000F0E64"/>
    <w:rsid w:val="000F0F5C"/>
    <w:rsid w:val="000F294C"/>
    <w:rsid w:val="000F2DC6"/>
    <w:rsid w:val="000F3AD0"/>
    <w:rsid w:val="00100083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34A"/>
    <w:rsid w:val="001628E1"/>
    <w:rsid w:val="00165377"/>
    <w:rsid w:val="00166919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12E"/>
    <w:rsid w:val="001B39E3"/>
    <w:rsid w:val="001B5EDD"/>
    <w:rsid w:val="001C0159"/>
    <w:rsid w:val="001C2C9B"/>
    <w:rsid w:val="001C31D4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243D"/>
    <w:rsid w:val="002A3448"/>
    <w:rsid w:val="002A7242"/>
    <w:rsid w:val="002A73E4"/>
    <w:rsid w:val="002A7D3B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926"/>
    <w:rsid w:val="002E7A0C"/>
    <w:rsid w:val="002F1A95"/>
    <w:rsid w:val="002F6C62"/>
    <w:rsid w:val="003006D8"/>
    <w:rsid w:val="00301116"/>
    <w:rsid w:val="00303354"/>
    <w:rsid w:val="003059B8"/>
    <w:rsid w:val="00306A69"/>
    <w:rsid w:val="00306B17"/>
    <w:rsid w:val="00307DEE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21B"/>
    <w:rsid w:val="00327887"/>
    <w:rsid w:val="00334C9D"/>
    <w:rsid w:val="00334DC2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333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4A0D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01A3"/>
    <w:rsid w:val="003C0F6B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3FA5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0D39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68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2C43"/>
    <w:rsid w:val="00493A27"/>
    <w:rsid w:val="00495A54"/>
    <w:rsid w:val="004965D2"/>
    <w:rsid w:val="00496738"/>
    <w:rsid w:val="004A09E8"/>
    <w:rsid w:val="004A176C"/>
    <w:rsid w:val="004A584F"/>
    <w:rsid w:val="004A6004"/>
    <w:rsid w:val="004A79C4"/>
    <w:rsid w:val="004B14EC"/>
    <w:rsid w:val="004B187F"/>
    <w:rsid w:val="004B256E"/>
    <w:rsid w:val="004B41CB"/>
    <w:rsid w:val="004B5FDE"/>
    <w:rsid w:val="004B73A4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A9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2C04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3777"/>
    <w:rsid w:val="0058518D"/>
    <w:rsid w:val="005855BB"/>
    <w:rsid w:val="005872EF"/>
    <w:rsid w:val="00591354"/>
    <w:rsid w:val="0059213E"/>
    <w:rsid w:val="00592C8E"/>
    <w:rsid w:val="00593414"/>
    <w:rsid w:val="00594C61"/>
    <w:rsid w:val="00596C9A"/>
    <w:rsid w:val="00597626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1FC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5F7BBC"/>
    <w:rsid w:val="006107CA"/>
    <w:rsid w:val="00610889"/>
    <w:rsid w:val="00610C93"/>
    <w:rsid w:val="00612725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8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16B9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1FB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454B"/>
    <w:rsid w:val="00775B8A"/>
    <w:rsid w:val="00780AA3"/>
    <w:rsid w:val="00781332"/>
    <w:rsid w:val="00781947"/>
    <w:rsid w:val="00781A85"/>
    <w:rsid w:val="00782350"/>
    <w:rsid w:val="00782D65"/>
    <w:rsid w:val="007830E4"/>
    <w:rsid w:val="007840CA"/>
    <w:rsid w:val="00787059"/>
    <w:rsid w:val="00791D69"/>
    <w:rsid w:val="00792503"/>
    <w:rsid w:val="007942A3"/>
    <w:rsid w:val="007962EE"/>
    <w:rsid w:val="00796B8A"/>
    <w:rsid w:val="007A01F5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200B"/>
    <w:rsid w:val="00805F40"/>
    <w:rsid w:val="00806135"/>
    <w:rsid w:val="00806254"/>
    <w:rsid w:val="008063D0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13EA"/>
    <w:rsid w:val="008B55C8"/>
    <w:rsid w:val="008B5A18"/>
    <w:rsid w:val="008B5B3B"/>
    <w:rsid w:val="008B5C1A"/>
    <w:rsid w:val="008B7CC7"/>
    <w:rsid w:val="008C471E"/>
    <w:rsid w:val="008C6556"/>
    <w:rsid w:val="008C6951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765"/>
    <w:rsid w:val="0090187B"/>
    <w:rsid w:val="009047CA"/>
    <w:rsid w:val="009047E5"/>
    <w:rsid w:val="00910380"/>
    <w:rsid w:val="0091178A"/>
    <w:rsid w:val="00917859"/>
    <w:rsid w:val="00920383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28A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1BAC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A01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09A0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276A"/>
    <w:rsid w:val="009D3EA1"/>
    <w:rsid w:val="009D40C1"/>
    <w:rsid w:val="009D4562"/>
    <w:rsid w:val="009D5EA2"/>
    <w:rsid w:val="009D7ED6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3CB7"/>
    <w:rsid w:val="00A06109"/>
    <w:rsid w:val="00A06C8C"/>
    <w:rsid w:val="00A10213"/>
    <w:rsid w:val="00A1191F"/>
    <w:rsid w:val="00A12B8A"/>
    <w:rsid w:val="00A12BF9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0D6E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47920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6382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083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6F80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7E1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4600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02B5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3D9F"/>
    <w:rsid w:val="00BC5751"/>
    <w:rsid w:val="00BC5B1A"/>
    <w:rsid w:val="00BC64B9"/>
    <w:rsid w:val="00BC66A6"/>
    <w:rsid w:val="00BC7945"/>
    <w:rsid w:val="00BD0339"/>
    <w:rsid w:val="00BD068E"/>
    <w:rsid w:val="00BD1057"/>
    <w:rsid w:val="00BD1164"/>
    <w:rsid w:val="00BD5DE5"/>
    <w:rsid w:val="00BD7ECF"/>
    <w:rsid w:val="00BE0D3C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4E31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551A5"/>
    <w:rsid w:val="00C65BB3"/>
    <w:rsid w:val="00C65FC8"/>
    <w:rsid w:val="00C67337"/>
    <w:rsid w:val="00C704F3"/>
    <w:rsid w:val="00C70702"/>
    <w:rsid w:val="00C70C9B"/>
    <w:rsid w:val="00C71CD8"/>
    <w:rsid w:val="00C72B24"/>
    <w:rsid w:val="00C72BFB"/>
    <w:rsid w:val="00C73FD0"/>
    <w:rsid w:val="00C7419F"/>
    <w:rsid w:val="00C74362"/>
    <w:rsid w:val="00C777DA"/>
    <w:rsid w:val="00C77AAE"/>
    <w:rsid w:val="00C77CF4"/>
    <w:rsid w:val="00C80142"/>
    <w:rsid w:val="00C80F0A"/>
    <w:rsid w:val="00C81B55"/>
    <w:rsid w:val="00C83C0F"/>
    <w:rsid w:val="00C878E4"/>
    <w:rsid w:val="00C91F25"/>
    <w:rsid w:val="00C9498C"/>
    <w:rsid w:val="00C97609"/>
    <w:rsid w:val="00CA2379"/>
    <w:rsid w:val="00CA4854"/>
    <w:rsid w:val="00CA4E79"/>
    <w:rsid w:val="00CA5DA9"/>
    <w:rsid w:val="00CA661F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1EBC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0021"/>
    <w:rsid w:val="00D567E5"/>
    <w:rsid w:val="00D61EAC"/>
    <w:rsid w:val="00D65B33"/>
    <w:rsid w:val="00D67534"/>
    <w:rsid w:val="00D6779E"/>
    <w:rsid w:val="00D67FC9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576"/>
    <w:rsid w:val="00D85AC8"/>
    <w:rsid w:val="00D87A53"/>
    <w:rsid w:val="00D9055F"/>
    <w:rsid w:val="00D91429"/>
    <w:rsid w:val="00D92613"/>
    <w:rsid w:val="00D93140"/>
    <w:rsid w:val="00D934CF"/>
    <w:rsid w:val="00D94FF2"/>
    <w:rsid w:val="00D95246"/>
    <w:rsid w:val="00D961D5"/>
    <w:rsid w:val="00DA001A"/>
    <w:rsid w:val="00DA0F92"/>
    <w:rsid w:val="00DA3061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2B4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54B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4D96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17A9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690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584E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2D9F"/>
    <w:rsid w:val="00FA4A47"/>
    <w:rsid w:val="00FA7A09"/>
    <w:rsid w:val="00FA7F79"/>
    <w:rsid w:val="00FB0323"/>
    <w:rsid w:val="00FB072C"/>
    <w:rsid w:val="00FB1F53"/>
    <w:rsid w:val="00FB2536"/>
    <w:rsid w:val="00FB2D02"/>
    <w:rsid w:val="00FB394E"/>
    <w:rsid w:val="00FB3DF5"/>
    <w:rsid w:val="00FB49A5"/>
    <w:rsid w:val="00FB49F5"/>
    <w:rsid w:val="00FB6901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5C60"/>
    <w:rsid w:val="00FD60A5"/>
    <w:rsid w:val="00FD7B2B"/>
    <w:rsid w:val="00FE347E"/>
    <w:rsid w:val="00FE390B"/>
    <w:rsid w:val="00FE4E15"/>
    <w:rsid w:val="00FE5179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7979530"/>
  <w15:docId w15:val="{B7B2A369-A0E6-4195-8DCB-E1CC773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84FB-FB13-457E-9FAC-442497C6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2</TotalTime>
  <Pages>1</Pages>
  <Words>371</Words>
  <Characters>1967</Characters>
  <Application>Microsoft Office Word</Application>
  <DocSecurity>8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>Document1</vt:lpstr>
    </vt:vector>
  </TitlesOfParts>
  <Company>Duni Group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4</cp:revision>
  <cp:lastPrinted>2019-10-28T12:35:00Z</cp:lastPrinted>
  <dcterms:created xsi:type="dcterms:W3CDTF">2019-10-28T12:35:00Z</dcterms:created>
  <dcterms:modified xsi:type="dcterms:W3CDTF">2019-10-28T12:37:00Z</dcterms:modified>
</cp:coreProperties>
</file>