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A220D" w:rsidR="00AC5772" w:rsidP="00F978B1" w:rsidRDefault="001A220D">
      <w:pPr>
        <w:jc w:val="center"/>
        <w:rPr>
          <w:b/>
          <w:lang w:val="sv-SE"/>
        </w:rPr>
      </w:pPr>
      <w:r>
        <w:rPr>
          <w:b/>
          <w:lang w:val="sv-SE"/>
        </w:rPr>
        <w:t>ÖVERENSSTÄMMELSEFÖRKLARING</w:t>
      </w:r>
    </w:p>
    <w:p w:rsidRPr="001A220D" w:rsidR="00AC5772" w:rsidP="00F978B1" w:rsidRDefault="00AC5772">
      <w:pPr>
        <w:rPr>
          <w:lang w:val="sv-S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68"/>
        <w:gridCol w:w="1618"/>
        <w:gridCol w:w="2771"/>
      </w:tblGrid>
      <w:tr w:rsidRPr="001A220D" w:rsidR="00AC5772" w:rsidTr="00F978B1">
        <w:trPr>
          <w:trHeight w:val="334"/>
        </w:trPr>
        <w:tc>
          <w:tcPr>
            <w:tcW w:w="3168" w:type="dxa"/>
            <w:shd w:val="clear" w:color="auto" w:fill="auto"/>
          </w:tcPr>
          <w:p w:rsidRPr="001A220D" w:rsidR="00AC5772" w:rsidP="00F978B1" w:rsidRDefault="00216B88">
            <w:pPr>
              <w:spacing w:line="300" w:lineRule="atLeast"/>
              <w:rPr>
                <w:rFonts w:cs="Arial"/>
                <w:b/>
                <w:lang w:val="sv-SE" w:eastAsia="sv-SE"/>
              </w:rPr>
            </w:pPr>
            <w:r w:rsidRPr="001A220D">
              <w:rPr>
                <w:rFonts w:cs="Arial"/>
                <w:b/>
                <w:lang w:val="sv-SE" w:eastAsia="sv-SE"/>
              </w:rPr>
              <w:t>Beskrivning</w:t>
            </w:r>
          </w:p>
        </w:tc>
        <w:tc>
          <w:tcPr>
            <w:tcW w:w="1618" w:type="dxa"/>
            <w:shd w:val="clear" w:color="auto" w:fill="auto"/>
          </w:tcPr>
          <w:p w:rsidRPr="001A220D" w:rsidR="00AC5772" w:rsidP="00F978B1" w:rsidRDefault="00AC5772">
            <w:pPr>
              <w:spacing w:line="300" w:lineRule="atLeast"/>
              <w:rPr>
                <w:rFonts w:cs="Arial"/>
                <w:b/>
                <w:lang w:val="sv-SE" w:eastAsia="sv-SE"/>
              </w:rPr>
            </w:pPr>
            <w:r w:rsidRPr="001A220D">
              <w:rPr>
                <w:rFonts w:cs="Arial"/>
                <w:b/>
                <w:lang w:val="sv-SE" w:eastAsia="sv-SE"/>
              </w:rPr>
              <w:t>Material</w:t>
            </w:r>
          </w:p>
        </w:tc>
        <w:tc>
          <w:tcPr>
            <w:tcW w:w="2771" w:type="dxa"/>
            <w:shd w:val="clear" w:color="auto" w:fill="auto"/>
          </w:tcPr>
          <w:p w:rsidRPr="001A220D" w:rsidR="00AC5772" w:rsidP="00F978B1" w:rsidRDefault="00216B88">
            <w:pPr>
              <w:spacing w:line="300" w:lineRule="atLeast"/>
              <w:rPr>
                <w:rFonts w:cs="Arial"/>
                <w:b/>
                <w:lang w:val="sv-SE" w:eastAsia="sv-SE"/>
              </w:rPr>
            </w:pPr>
            <w:r w:rsidRPr="001A220D">
              <w:rPr>
                <w:rFonts w:cs="Arial"/>
                <w:b/>
                <w:lang w:val="sv-SE" w:eastAsia="sv-SE"/>
              </w:rPr>
              <w:t>Artikelnummer</w:t>
            </w:r>
          </w:p>
        </w:tc>
      </w:tr>
      <w:tr w:rsidRPr="001A220D" w:rsidR="00AC5772" w:rsidTr="00F978B1">
        <w:tc>
          <w:tcPr>
            <w:tcW w:w="3168" w:type="dxa"/>
            <w:shd w:val="clear" w:color="auto" w:fill="auto"/>
          </w:tcPr>
          <w:p w:rsidRPr="001A220D" w:rsidR="00AC5772" w:rsidP="00F978B1" w:rsidRDefault="00216B88">
            <w:pPr>
              <w:spacing w:line="300" w:lineRule="atLeast"/>
              <w:rPr>
                <w:i/>
                <w:lang w:val="sv-SE" w:eastAsia="sv-SE"/>
              </w:rPr>
            </w:pPr>
            <w:r w:rsidRPr="001A220D">
              <w:rPr>
                <w:i/>
                <w:lang w:val="sv-SE" w:eastAsia="sv-SE"/>
              </w:rPr>
              <w:t>Tråg</w:t>
            </w:r>
            <w:r w:rsidRPr="001A220D" w:rsidR="00DF1877">
              <w:rPr>
                <w:i/>
                <w:lang w:val="sv-SE" w:eastAsia="sv-SE"/>
              </w:rPr>
              <w:t>/HMR</w:t>
            </w:r>
          </w:p>
          <w:p w:rsidRPr="001A220D" w:rsidR="00AC5772" w:rsidP="00F978B1" w:rsidRDefault="00AC5772">
            <w:pPr>
              <w:spacing w:line="300" w:lineRule="atLeast"/>
              <w:rPr>
                <w:i/>
                <w:lang w:val="sv-SE" w:eastAsia="sv-SE"/>
              </w:rPr>
            </w:pPr>
          </w:p>
        </w:tc>
        <w:tc>
          <w:tcPr>
            <w:tcW w:w="1618" w:type="dxa"/>
            <w:shd w:val="clear" w:color="auto" w:fill="auto"/>
          </w:tcPr>
          <w:p w:rsidRPr="001A220D" w:rsidR="00AC5772" w:rsidP="00F978B1" w:rsidRDefault="0097305F">
            <w:pPr>
              <w:spacing w:line="300" w:lineRule="atLeast"/>
              <w:rPr>
                <w:i/>
                <w:lang w:val="sv-SE" w:eastAsia="sv-SE"/>
              </w:rPr>
            </w:pPr>
            <w:r w:rsidRPr="001A220D">
              <w:rPr>
                <w:i/>
                <w:lang w:val="sv-SE" w:eastAsia="sv-SE"/>
              </w:rPr>
              <w:t>PP</w:t>
            </w:r>
          </w:p>
        </w:tc>
        <w:tc>
          <w:tcPr>
            <w:tcW w:w="2771" w:type="dxa"/>
            <w:shd w:val="clear" w:color="auto" w:fill="auto"/>
          </w:tcPr>
          <w:p w:rsidRPr="001A220D" w:rsidR="00AC5772" w:rsidP="00A87F28" w:rsidRDefault="00AC5772">
            <w:pPr>
              <w:spacing w:line="300" w:lineRule="atLeast"/>
              <w:rPr>
                <w:i/>
                <w:lang w:val="sv-SE" w:eastAsia="sv-SE"/>
              </w:rPr>
            </w:pPr>
            <w:bookmarkStart w:name="ArtNo" w:id="0"/>
            <w:r>
              <w:rPr>
                <w:b/>
              </w:rPr>
              <w:t>171003</w:t>
            </w:r>
            <w:bookmarkEnd w:id="0"/>
          </w:p>
        </w:tc>
        <w:bookmarkStart w:name="_GoBack" w:id="1"/>
        <w:bookmarkEnd w:id="1"/>
      </w:tr>
    </w:tbl>
    <w:p w:rsidRPr="001A220D" w:rsidR="00AC5772" w:rsidP="00F978B1" w:rsidRDefault="00AC5772">
      <w:pPr>
        <w:rPr>
          <w:lang w:val="sv-SE"/>
        </w:rPr>
      </w:pPr>
    </w:p>
    <w:p w:rsidRPr="001A220D" w:rsidR="001A220D" w:rsidP="001A220D" w:rsidRDefault="001A220D">
      <w:pPr>
        <w:rPr>
          <w:lang w:val="sv-SE" w:eastAsia="sv-SE"/>
        </w:rPr>
      </w:pPr>
      <w:r w:rsidRPr="001A220D">
        <w:rPr>
          <w:lang w:val="sv-SE" w:eastAsia="sv-SE"/>
        </w:rPr>
        <w:t xml:space="preserve">Duni garanterar att den här artikeln uppfyller kraven i: </w:t>
      </w:r>
    </w:p>
    <w:p w:rsidRPr="001A220D" w:rsidR="001A220D" w:rsidP="001A220D" w:rsidRDefault="001A220D">
      <w:pPr>
        <w:rPr>
          <w:lang w:val="sv-SE" w:eastAsia="sv-SE"/>
        </w:rPr>
      </w:pPr>
    </w:p>
    <w:p w:rsidRPr="001A220D" w:rsidR="001A220D" w:rsidP="001A220D" w:rsidRDefault="001A220D">
      <w:pPr>
        <w:numPr>
          <w:ilvl w:val="0"/>
          <w:numId w:val="21"/>
        </w:numPr>
        <w:spacing w:before="120"/>
        <w:rPr>
          <w:lang w:val="sv-SE" w:eastAsia="sv-SE"/>
        </w:rPr>
      </w:pPr>
      <w:r w:rsidRPr="001A220D">
        <w:rPr>
          <w:lang w:val="sv-SE" w:eastAsia="sv-SE"/>
        </w:rPr>
        <w:t>Förordning (EU) nr 10/2011 med ändringar</w:t>
      </w:r>
    </w:p>
    <w:p w:rsidRPr="001A220D" w:rsidR="001A220D" w:rsidP="001A220D" w:rsidRDefault="001A220D">
      <w:pPr>
        <w:numPr>
          <w:ilvl w:val="0"/>
          <w:numId w:val="21"/>
        </w:numPr>
        <w:spacing w:before="120"/>
        <w:rPr>
          <w:lang w:val="sv-SE" w:eastAsia="sv-SE"/>
        </w:rPr>
      </w:pPr>
      <w:r w:rsidRPr="001A220D">
        <w:rPr>
          <w:lang w:val="sv-SE" w:eastAsia="sv-SE"/>
        </w:rPr>
        <w:t xml:space="preserve">Förordning (EG) nr 1935/2004 </w:t>
      </w:r>
    </w:p>
    <w:p w:rsidRPr="001A220D" w:rsidR="001A220D" w:rsidP="001A220D" w:rsidRDefault="001A220D">
      <w:pPr>
        <w:numPr>
          <w:ilvl w:val="0"/>
          <w:numId w:val="21"/>
        </w:numPr>
        <w:spacing w:before="120"/>
        <w:rPr>
          <w:lang w:val="sv-SE" w:eastAsia="sv-SE"/>
        </w:rPr>
      </w:pPr>
      <w:r w:rsidRPr="001A220D">
        <w:rPr>
          <w:lang w:val="sv-SE" w:eastAsia="sv-SE"/>
        </w:rPr>
        <w:t xml:space="preserve">Förordning (EG) nr 2023/2006 </w:t>
      </w:r>
    </w:p>
    <w:p w:rsidRPr="001A220D" w:rsidR="001A220D" w:rsidP="001A220D" w:rsidRDefault="001A220D">
      <w:pPr>
        <w:rPr>
          <w:lang w:val="sv-SE" w:eastAsia="sv-SE"/>
        </w:rPr>
      </w:pPr>
    </w:p>
    <w:p w:rsidRPr="001A220D" w:rsidR="001A220D" w:rsidP="001A220D" w:rsidRDefault="001A220D">
      <w:pPr>
        <w:rPr>
          <w:b/>
          <w:bCs/>
          <w:lang w:val="sv-SE" w:eastAsia="sv-SE"/>
        </w:rPr>
      </w:pPr>
      <w:r w:rsidRPr="001A220D">
        <w:rPr>
          <w:b/>
          <w:bCs/>
          <w:lang w:val="sv-SE" w:eastAsia="sv-SE"/>
        </w:rPr>
        <w:t>Total migration (1)</w:t>
      </w:r>
    </w:p>
    <w:p w:rsidRPr="001A220D" w:rsidR="001A220D" w:rsidP="001A220D" w:rsidRDefault="001A220D">
      <w:pPr>
        <w:rPr>
          <w:lang w:val="sv-SE" w:eastAsia="sv-SE"/>
        </w:rPr>
      </w:pPr>
      <w:r w:rsidRPr="001A220D">
        <w:rPr>
          <w:lang w:val="sv-SE" w:eastAsia="sv-SE"/>
        </w:rPr>
        <w:t>Enligt ovan nämnda förordningar bör den allmänna migrationen inte överskrida 10 mg/dm² eller 60 mg/kg.</w:t>
      </w:r>
    </w:p>
    <w:p w:rsidRPr="001A220D" w:rsidR="001A220D" w:rsidP="001A220D" w:rsidRDefault="001A220D">
      <w:pPr>
        <w:rPr>
          <w:lang w:val="sv-SE" w:eastAsia="sv-SE"/>
        </w:rPr>
      </w:pPr>
    </w:p>
    <w:p w:rsidRPr="001A220D" w:rsidR="001A220D" w:rsidP="001A220D" w:rsidRDefault="001A220D">
      <w:pPr>
        <w:rPr>
          <w:b/>
          <w:bCs/>
          <w:lang w:val="sv-SE" w:eastAsia="sv-SE"/>
        </w:rPr>
      </w:pPr>
      <w:r w:rsidRPr="001A220D">
        <w:rPr>
          <w:b/>
          <w:bCs/>
          <w:lang w:val="sv-SE" w:eastAsia="sv-SE"/>
        </w:rPr>
        <w:t>Specifik migration (2)</w:t>
      </w:r>
    </w:p>
    <w:p w:rsidRPr="001A220D" w:rsidR="001A220D" w:rsidP="001A220D" w:rsidRDefault="001A220D">
      <w:pPr>
        <w:rPr>
          <w:lang w:val="sv-SE" w:eastAsia="sv-SE"/>
        </w:rPr>
      </w:pPr>
      <w:r w:rsidRPr="001A220D">
        <w:rPr>
          <w:lang w:val="sv-SE" w:eastAsia="sv-SE"/>
        </w:rPr>
        <w:t>Den här artikeln innehåller monomerer eller tillsatser enligt restriktionerna i plastförordningen 10/2011 och dess ändringar. Ett specifikt migrationstest visar att dessa ligger inom gränsvärdena. Kontakta Duni AB för mer information om monomer eller tillsatser.</w:t>
      </w:r>
    </w:p>
    <w:p w:rsidRPr="001A220D" w:rsidR="001A220D" w:rsidP="001A220D" w:rsidRDefault="001A220D">
      <w:pPr>
        <w:rPr>
          <w:lang w:val="sv-SE" w:eastAsia="sv-SE"/>
        </w:rPr>
      </w:pPr>
      <w:r w:rsidRPr="001A220D">
        <w:rPr>
          <w:lang w:val="sv-SE" w:eastAsia="sv-SE"/>
        </w:rPr>
        <w:t xml:space="preserve">  </w:t>
      </w:r>
    </w:p>
    <w:p w:rsidRPr="001A220D" w:rsidR="001A220D" w:rsidP="001A220D" w:rsidRDefault="001A220D">
      <w:pPr>
        <w:rPr>
          <w:b/>
          <w:bCs/>
          <w:lang w:val="sv-SE" w:eastAsia="sv-SE"/>
        </w:rPr>
      </w:pPr>
      <w:r w:rsidRPr="001A220D">
        <w:rPr>
          <w:b/>
          <w:bCs/>
          <w:lang w:val="sv-SE" w:eastAsia="sv-SE"/>
        </w:rPr>
        <w:t>Användningsområde</w:t>
      </w:r>
    </w:p>
    <w:p w:rsidRPr="001A220D" w:rsidR="00F94F99" w:rsidP="00F94F99" w:rsidRDefault="00F94F99">
      <w:pPr>
        <w:rPr>
          <w:lang w:val="sv-SE"/>
        </w:rPr>
      </w:pPr>
      <w:r w:rsidRPr="001A220D">
        <w:rPr>
          <w:lang w:val="sv-SE"/>
        </w:rPr>
        <w:t>Baserat på migrationstester och försäkran om överensstämmelse kan artiklarna användas med alla slags livsmedel under följande förhållande:</w:t>
      </w:r>
    </w:p>
    <w:p w:rsidRPr="001A220D" w:rsidR="00627843" w:rsidP="00F94F99" w:rsidRDefault="00CC6FBC">
      <w:pPr>
        <w:rPr>
          <w:lang w:val="sv-SE"/>
        </w:rPr>
      </w:pPr>
      <w:r w:rsidRPr="001A220D">
        <w:rPr>
          <w:lang w:val="sv-SE"/>
        </w:rPr>
        <w:t xml:space="preserve"> </w:t>
      </w:r>
      <w:r w:rsidRPr="001A220D" w:rsidR="00627843">
        <w:rPr>
          <w:lang w:val="sv-SE"/>
        </w:rPr>
        <w:t xml:space="preserve"> </w:t>
      </w:r>
    </w:p>
    <w:p w:rsidRPr="001A220D" w:rsidR="00AC5772" w:rsidP="00627843" w:rsidRDefault="00627843">
      <w:pPr>
        <w:rPr>
          <w:lang w:val="sv-SE"/>
        </w:rPr>
      </w:pPr>
      <w:r w:rsidRPr="001A220D">
        <w:rPr>
          <w:lang w:val="sv-SE"/>
        </w:rPr>
        <w:t>Te</w:t>
      </w:r>
      <w:r w:rsidRPr="001A220D" w:rsidR="00F94F99">
        <w:rPr>
          <w:lang w:val="sv-SE"/>
        </w:rPr>
        <w:t>mp (tid</w:t>
      </w:r>
      <w:r w:rsidRPr="001A220D" w:rsidR="00CC6FBC">
        <w:rPr>
          <w:lang w:val="sv-SE"/>
        </w:rPr>
        <w:t xml:space="preserve">): +120°C (1h), </w:t>
      </w:r>
      <w:r w:rsidRPr="001A220D" w:rsidR="00DF1877">
        <w:rPr>
          <w:lang w:val="sv-SE"/>
        </w:rPr>
        <w:t xml:space="preserve">+100°C (2h), </w:t>
      </w:r>
      <w:r w:rsidRPr="001A220D" w:rsidR="00F61247">
        <w:rPr>
          <w:lang w:val="sv-SE"/>
        </w:rPr>
        <w:t>+70°C (4</w:t>
      </w:r>
      <w:r w:rsidRPr="001A220D">
        <w:rPr>
          <w:lang w:val="sv-SE"/>
        </w:rPr>
        <w:t>h), +4</w:t>
      </w:r>
      <w:r w:rsidRPr="001A220D" w:rsidR="00F94F99">
        <w:rPr>
          <w:lang w:val="sv-SE"/>
        </w:rPr>
        <w:t>0°C (10 dagar</w:t>
      </w:r>
      <w:r w:rsidRPr="001A220D" w:rsidR="007B4122">
        <w:rPr>
          <w:lang w:val="sv-SE"/>
        </w:rPr>
        <w:t>), -20°C (</w:t>
      </w:r>
      <w:proofErr w:type="spellStart"/>
      <w:r w:rsidR="001A220D">
        <w:rPr>
          <w:lang w:val="sv-SE"/>
        </w:rPr>
        <w:t>obegr</w:t>
      </w:r>
      <w:proofErr w:type="spellEnd"/>
      <w:r w:rsidRPr="001A220D" w:rsidR="007B4122">
        <w:rPr>
          <w:lang w:val="sv-SE"/>
        </w:rPr>
        <w:t>)</w:t>
      </w:r>
    </w:p>
    <w:p w:rsidRPr="001A220D" w:rsidR="00F94F99" w:rsidP="00627843" w:rsidRDefault="00F94F99">
      <w:pPr>
        <w:rPr>
          <w:lang w:val="sv-SE"/>
        </w:rPr>
      </w:pPr>
    </w:p>
    <w:p w:rsidRPr="001A220D" w:rsidR="00F94F99" w:rsidP="00627843" w:rsidRDefault="00F94F99">
      <w:pPr>
        <w:rPr>
          <w:lang w:val="sv-SE"/>
        </w:rPr>
      </w:pPr>
      <w:r w:rsidRPr="001A220D">
        <w:rPr>
          <w:lang w:val="sv-SE"/>
        </w:rPr>
        <w:t xml:space="preserve">Trågen kan användas för uppvärmning i mikrovågsugn. </w:t>
      </w:r>
    </w:p>
    <w:p w:rsidR="001A220D" w:rsidRDefault="001A220D">
      <w:pPr>
        <w:rPr>
          <w:b/>
          <w:u w:val="single"/>
          <w:lang w:val="sv-SE"/>
        </w:rPr>
      </w:pPr>
    </w:p>
    <w:p w:rsidR="001A220D" w:rsidRDefault="001A220D">
      <w:pPr>
        <w:rPr>
          <w:b/>
          <w:bCs/>
          <w:lang w:val="sv-SE" w:eastAsia="sv-SE"/>
        </w:rPr>
      </w:pPr>
      <w:r>
        <w:rPr>
          <w:b/>
          <w:bCs/>
          <w:lang w:val="sv-SE" w:eastAsia="sv-SE"/>
        </w:rPr>
        <w:br w:type="page"/>
      </w:r>
    </w:p>
    <w:p w:rsidRPr="001A220D" w:rsidR="001A220D" w:rsidP="001A220D" w:rsidRDefault="001A220D">
      <w:pPr>
        <w:rPr>
          <w:b/>
          <w:bCs/>
          <w:lang w:val="sv-SE" w:eastAsia="sv-SE"/>
        </w:rPr>
      </w:pPr>
      <w:r w:rsidRPr="001A220D">
        <w:rPr>
          <w:b/>
          <w:bCs/>
          <w:lang w:val="sv-SE" w:eastAsia="sv-SE"/>
        </w:rPr>
        <w:lastRenderedPageBreak/>
        <w:t>Testförhållanden</w:t>
      </w:r>
    </w:p>
    <w:p w:rsidRPr="001A220D" w:rsidR="001A220D" w:rsidP="001A220D" w:rsidRDefault="001A220D">
      <w:pPr>
        <w:rPr>
          <w:lang w:val="sv-SE" w:eastAsia="sv-SE"/>
        </w:rPr>
      </w:pPr>
      <w:r w:rsidRPr="001A220D">
        <w:rPr>
          <w:lang w:val="sv-SE" w:eastAsia="sv-SE"/>
        </w:rPr>
        <w:t>Migrationstester på artikelns material vilka utförts av ett oberoende institut visade att under följande testförhållanden låg den allmänna migrationen (se punkt 1) och den specifika migrationen (se punkt 2) under respektive gränsvärden enligt förordning 10/2011.</w:t>
      </w:r>
    </w:p>
    <w:p w:rsidRPr="001A220D" w:rsidR="001A220D" w:rsidP="001A220D" w:rsidRDefault="001A220D">
      <w:pPr>
        <w:rPr>
          <w:lang w:val="sv-SE" w:eastAsia="sv-SE"/>
        </w:rPr>
      </w:pPr>
    </w:p>
    <w:p w:rsidRPr="001A220D" w:rsidR="001A220D" w:rsidP="001A220D" w:rsidRDefault="001A220D">
      <w:pPr>
        <w:rPr>
          <w:i/>
          <w:lang w:val="sv-SE"/>
        </w:rPr>
      </w:pPr>
      <w:r w:rsidRPr="001A220D">
        <w:rPr>
          <w:i/>
          <w:lang w:val="sv-SE"/>
        </w:rPr>
        <w:t>Total migration:</w:t>
      </w:r>
    </w:p>
    <w:p w:rsidRPr="001A220D" w:rsidR="001A220D" w:rsidP="001A220D" w:rsidRDefault="001A220D">
      <w:pPr>
        <w:ind w:left="567" w:firstLine="567"/>
        <w:rPr>
          <w:i/>
          <w:lang w:val="sv-SE"/>
        </w:rPr>
      </w:pPr>
      <w:r w:rsidRPr="001A220D">
        <w:rPr>
          <w:i/>
          <w:lang w:val="sv-SE"/>
        </w:rPr>
        <w:t>3 % ättiksyra</w:t>
      </w:r>
      <w:r w:rsidRPr="001A220D">
        <w:rPr>
          <w:i/>
          <w:lang w:val="sv-SE"/>
        </w:rPr>
        <w:tab/>
      </w:r>
      <w:r w:rsidRPr="001A220D">
        <w:rPr>
          <w:i/>
          <w:lang w:val="sv-SE"/>
        </w:rPr>
        <w:tab/>
        <w:t>2 timmar vid 100 °C, 10 dagar vid 60 °C</w:t>
      </w:r>
    </w:p>
    <w:p w:rsidRPr="001A220D" w:rsidR="001A220D" w:rsidP="001A220D" w:rsidRDefault="001A220D">
      <w:pPr>
        <w:rPr>
          <w:i/>
          <w:lang w:val="sv-SE"/>
        </w:rPr>
      </w:pPr>
      <w:r w:rsidRPr="001A220D">
        <w:rPr>
          <w:i/>
          <w:lang w:val="sv-SE"/>
        </w:rPr>
        <w:tab/>
      </w:r>
      <w:r w:rsidRPr="001A220D">
        <w:rPr>
          <w:i/>
          <w:lang w:val="sv-SE"/>
        </w:rPr>
        <w:tab/>
        <w:t>10 % etanol</w:t>
      </w:r>
      <w:r w:rsidRPr="001A220D">
        <w:rPr>
          <w:i/>
          <w:lang w:val="sv-SE"/>
        </w:rPr>
        <w:tab/>
      </w:r>
      <w:r w:rsidRPr="001A220D">
        <w:rPr>
          <w:i/>
          <w:lang w:val="sv-SE"/>
        </w:rPr>
        <w:tab/>
        <w:t>2 timmar vid 100 °C, 10 dagar vid 60 °C</w:t>
      </w:r>
    </w:p>
    <w:p w:rsidRPr="001A220D" w:rsidR="001A220D" w:rsidP="001A220D" w:rsidRDefault="001A220D">
      <w:pPr>
        <w:rPr>
          <w:i/>
          <w:lang w:val="sv-SE"/>
        </w:rPr>
      </w:pPr>
      <w:r w:rsidRPr="001A220D">
        <w:rPr>
          <w:i/>
          <w:lang w:val="sv-SE"/>
        </w:rPr>
        <w:tab/>
      </w:r>
      <w:r w:rsidRPr="001A220D">
        <w:rPr>
          <w:i/>
          <w:lang w:val="sv-SE"/>
        </w:rPr>
        <w:tab/>
        <w:t>Olivolja</w:t>
      </w:r>
      <w:r w:rsidRPr="001A220D">
        <w:rPr>
          <w:i/>
          <w:lang w:val="sv-SE"/>
        </w:rPr>
        <w:tab/>
      </w:r>
      <w:r w:rsidRPr="001A220D">
        <w:rPr>
          <w:i/>
          <w:lang w:val="sv-SE"/>
        </w:rPr>
        <w:tab/>
      </w:r>
      <w:r w:rsidRPr="001A220D">
        <w:rPr>
          <w:i/>
          <w:lang w:val="sv-SE"/>
        </w:rPr>
        <w:tab/>
        <w:t>2 timmar vid 121 °C, 10 dagar vid 60 °C</w:t>
      </w:r>
    </w:p>
    <w:p w:rsidRPr="001A220D" w:rsidR="001A220D" w:rsidP="001A220D" w:rsidRDefault="001A220D">
      <w:pPr>
        <w:rPr>
          <w:i/>
          <w:lang w:val="sv-SE"/>
        </w:rPr>
      </w:pPr>
    </w:p>
    <w:p w:rsidRPr="001A220D" w:rsidR="001A220D" w:rsidP="001A220D" w:rsidRDefault="001A220D">
      <w:pPr>
        <w:rPr>
          <w:i/>
          <w:lang w:val="sv-SE"/>
        </w:rPr>
      </w:pPr>
      <w:r w:rsidRPr="001A220D">
        <w:rPr>
          <w:i/>
          <w:lang w:val="sv-SE"/>
        </w:rPr>
        <w:t>Specifik migration:</w:t>
      </w:r>
    </w:p>
    <w:p w:rsidRPr="001A220D" w:rsidR="001A220D" w:rsidP="001A220D" w:rsidRDefault="001A220D">
      <w:pPr>
        <w:ind w:left="567" w:firstLine="567"/>
        <w:rPr>
          <w:i/>
          <w:lang w:val="sv-SE"/>
        </w:rPr>
      </w:pPr>
      <w:r w:rsidRPr="001A220D">
        <w:rPr>
          <w:i/>
          <w:lang w:val="sv-SE"/>
        </w:rPr>
        <w:t>3 % ättiksyra</w:t>
      </w:r>
      <w:r w:rsidRPr="001A220D">
        <w:rPr>
          <w:i/>
          <w:lang w:val="sv-SE"/>
        </w:rPr>
        <w:tab/>
      </w:r>
      <w:r w:rsidRPr="001A220D">
        <w:rPr>
          <w:i/>
          <w:lang w:val="sv-SE"/>
        </w:rPr>
        <w:tab/>
        <w:t>2 timmar vid 100 °C, 10 dagar vid 60 °C</w:t>
      </w:r>
    </w:p>
    <w:p w:rsidRPr="001A220D" w:rsidR="001A220D" w:rsidP="001A220D" w:rsidRDefault="001A220D">
      <w:pPr>
        <w:rPr>
          <w:i/>
          <w:lang w:val="sv-SE"/>
        </w:rPr>
      </w:pPr>
      <w:r w:rsidRPr="001A220D">
        <w:rPr>
          <w:i/>
          <w:lang w:val="sv-SE"/>
        </w:rPr>
        <w:tab/>
      </w:r>
      <w:r w:rsidRPr="001A220D">
        <w:rPr>
          <w:i/>
          <w:lang w:val="sv-SE"/>
        </w:rPr>
        <w:tab/>
        <w:t>Olivolja</w:t>
      </w:r>
      <w:r w:rsidRPr="001A220D">
        <w:rPr>
          <w:i/>
          <w:lang w:val="sv-SE"/>
        </w:rPr>
        <w:tab/>
      </w:r>
      <w:r w:rsidRPr="001A220D">
        <w:rPr>
          <w:i/>
          <w:lang w:val="sv-SE"/>
        </w:rPr>
        <w:tab/>
      </w:r>
      <w:r w:rsidRPr="001A220D">
        <w:rPr>
          <w:i/>
          <w:lang w:val="sv-SE"/>
        </w:rPr>
        <w:tab/>
        <w:t>1 timme vid 121 °C, 10 dagar vid 60 °C</w:t>
      </w:r>
    </w:p>
    <w:p w:rsidRPr="001A220D" w:rsidR="00AC2BBF" w:rsidP="00627843" w:rsidRDefault="00AC2BBF">
      <w:pPr>
        <w:rPr>
          <w:lang w:val="sv-SE"/>
        </w:rPr>
      </w:pPr>
    </w:p>
    <w:p w:rsidRPr="001A220D" w:rsidR="00AC5772" w:rsidP="00F978B1" w:rsidRDefault="00F94F99">
      <w:pPr>
        <w:rPr>
          <w:lang w:val="sv-SE"/>
        </w:rPr>
      </w:pPr>
      <w:r w:rsidRPr="001A220D">
        <w:rPr>
          <w:lang w:val="sv-SE"/>
        </w:rPr>
        <w:t>Förhållandet mellan matkontaktytan och volymen är 6 dm²/kg.</w:t>
      </w:r>
    </w:p>
    <w:p w:rsidRPr="001A220D" w:rsidR="00F94F99" w:rsidP="00F978B1" w:rsidRDefault="00F94F99">
      <w:pPr>
        <w:rPr>
          <w:lang w:val="sv-SE"/>
        </w:rPr>
      </w:pPr>
    </w:p>
    <w:p w:rsidRPr="001A220D" w:rsidR="002C51F8" w:rsidP="002C51F8" w:rsidRDefault="00F94F99">
      <w:pPr>
        <w:rPr>
          <w:lang w:val="sv-SE"/>
        </w:rPr>
      </w:pPr>
      <w:r w:rsidRPr="001A220D">
        <w:rPr>
          <w:lang w:val="sv-SE"/>
        </w:rPr>
        <w:t>Ämnen med dubbelt användningsområde som kan finnas i produkten är:</w:t>
      </w:r>
    </w:p>
    <w:p w:rsidRPr="001A220D" w:rsidR="004C72B6" w:rsidP="002C51F8" w:rsidRDefault="004C72B6">
      <w:pPr>
        <w:rPr>
          <w:lang w:val="sv-SE"/>
        </w:rPr>
      </w:pPr>
    </w:p>
    <w:tbl>
      <w:tblPr>
        <w:tblStyle w:val="Duni"/>
        <w:tblW w:w="0" w:type="auto"/>
        <w:tblLook w:val="04A0" w:firstRow="1" w:lastRow="0" w:firstColumn="1" w:lastColumn="0" w:noHBand="0" w:noVBand="1"/>
      </w:tblPr>
      <w:tblGrid>
        <w:gridCol w:w="1242"/>
        <w:gridCol w:w="4678"/>
      </w:tblGrid>
      <w:tr w:rsidRPr="001A220D" w:rsidR="00DF1877" w:rsidTr="009F510B">
        <w:trPr>
          <w:cnfStyle w:val="100000000000" w:firstRow="1" w:lastRow="0" w:firstColumn="0" w:lastColumn="0" w:oddVBand="0" w:evenVBand="0" w:oddHBand="0" w:evenHBand="0" w:firstRowFirstColumn="0" w:firstRowLastColumn="0" w:lastRowFirstColumn="0" w:lastRowLastColumn="0"/>
          <w:trHeight w:val="225"/>
        </w:trPr>
        <w:tc>
          <w:tcPr>
            <w:tcW w:w="1242" w:type="dxa"/>
            <w:noWrap/>
            <w:hideMark/>
          </w:tcPr>
          <w:p w:rsidRPr="001A220D" w:rsidR="00DF1877" w:rsidP="00DF1877" w:rsidRDefault="00DF1877">
            <w:pPr>
              <w:rPr>
                <w:bCs/>
                <w:lang w:val="sv-SE"/>
              </w:rPr>
            </w:pPr>
            <w:r w:rsidRPr="001A220D">
              <w:rPr>
                <w:bCs/>
                <w:lang w:val="sv-SE"/>
              </w:rPr>
              <w:t>E nummer</w:t>
            </w:r>
          </w:p>
        </w:tc>
        <w:tc>
          <w:tcPr>
            <w:tcW w:w="4678" w:type="dxa"/>
            <w:noWrap/>
            <w:hideMark/>
          </w:tcPr>
          <w:p w:rsidRPr="001A220D" w:rsidR="00DF1877" w:rsidP="009F510B" w:rsidRDefault="00DF1877">
            <w:pPr>
              <w:rPr>
                <w:bCs/>
                <w:lang w:val="sv-SE"/>
              </w:rPr>
            </w:pPr>
            <w:r w:rsidRPr="001A220D">
              <w:rPr>
                <w:bCs/>
                <w:lang w:val="sv-SE"/>
              </w:rPr>
              <w:t>Substans</w:t>
            </w:r>
          </w:p>
        </w:tc>
      </w:tr>
      <w:tr w:rsidRPr="001A220D" w:rsidR="00DF1877" w:rsidTr="009F510B">
        <w:trPr>
          <w:trHeight w:val="225"/>
        </w:trPr>
        <w:tc>
          <w:tcPr>
            <w:tcW w:w="1242" w:type="dxa"/>
            <w:noWrap/>
            <w:hideMark/>
          </w:tcPr>
          <w:p w:rsidRPr="001A220D" w:rsidR="00DF1877" w:rsidP="009F510B" w:rsidRDefault="00DF1877">
            <w:pPr>
              <w:rPr>
                <w:lang w:val="sv-SE"/>
              </w:rPr>
            </w:pPr>
            <w:r w:rsidRPr="001A220D">
              <w:rPr>
                <w:lang w:val="sv-SE"/>
              </w:rPr>
              <w:t>E170</w:t>
            </w:r>
          </w:p>
        </w:tc>
        <w:tc>
          <w:tcPr>
            <w:tcW w:w="4678" w:type="dxa"/>
            <w:noWrap/>
            <w:hideMark/>
          </w:tcPr>
          <w:p w:rsidRPr="001A220D" w:rsidR="00DF1877" w:rsidP="009F510B" w:rsidRDefault="00DF1877">
            <w:pPr>
              <w:rPr>
                <w:lang w:val="sv-SE"/>
              </w:rPr>
            </w:pPr>
            <w:r w:rsidRPr="001A220D">
              <w:rPr>
                <w:lang w:val="sv-SE"/>
              </w:rPr>
              <w:t>Kalciumkarbonat</w:t>
            </w:r>
          </w:p>
        </w:tc>
      </w:tr>
      <w:tr w:rsidRPr="001A220D" w:rsidR="00DF1877" w:rsidTr="009F510B">
        <w:trPr>
          <w:trHeight w:val="225"/>
        </w:trPr>
        <w:tc>
          <w:tcPr>
            <w:tcW w:w="1242" w:type="dxa"/>
            <w:noWrap/>
            <w:hideMark/>
          </w:tcPr>
          <w:p w:rsidRPr="001A220D" w:rsidR="00DF1877" w:rsidP="009F510B" w:rsidRDefault="00DF1877">
            <w:pPr>
              <w:rPr>
                <w:lang w:val="sv-SE"/>
              </w:rPr>
            </w:pPr>
            <w:r w:rsidRPr="001A220D">
              <w:rPr>
                <w:lang w:val="sv-SE"/>
              </w:rPr>
              <w:t>E171</w:t>
            </w:r>
          </w:p>
        </w:tc>
        <w:tc>
          <w:tcPr>
            <w:tcW w:w="4678" w:type="dxa"/>
            <w:noWrap/>
            <w:hideMark/>
          </w:tcPr>
          <w:p w:rsidRPr="001A220D" w:rsidR="00DF1877" w:rsidP="00DF1877" w:rsidRDefault="00DF1877">
            <w:pPr>
              <w:rPr>
                <w:lang w:val="sv-SE"/>
              </w:rPr>
            </w:pPr>
            <w:r w:rsidRPr="001A220D">
              <w:rPr>
                <w:lang w:val="sv-SE"/>
              </w:rPr>
              <w:t xml:space="preserve">Titandioxid </w:t>
            </w:r>
            <w:r w:rsidRPr="001A220D">
              <w:rPr>
                <w:b/>
                <w:lang w:val="sv-SE"/>
              </w:rPr>
              <w:t>(endast i vita tråg)</w:t>
            </w:r>
          </w:p>
        </w:tc>
      </w:tr>
      <w:tr w:rsidRPr="001A220D" w:rsidR="00DF1877" w:rsidTr="009F510B">
        <w:trPr>
          <w:trHeight w:val="225"/>
        </w:trPr>
        <w:tc>
          <w:tcPr>
            <w:tcW w:w="1242" w:type="dxa"/>
            <w:noWrap/>
            <w:hideMark/>
          </w:tcPr>
          <w:p w:rsidRPr="001A220D" w:rsidR="00DF1877" w:rsidP="009F510B" w:rsidRDefault="00DF1877">
            <w:pPr>
              <w:rPr>
                <w:lang w:val="sv-SE"/>
              </w:rPr>
            </w:pPr>
            <w:r w:rsidRPr="001A220D">
              <w:rPr>
                <w:lang w:val="sv-SE"/>
              </w:rPr>
              <w:t>E470a</w:t>
            </w:r>
          </w:p>
        </w:tc>
        <w:tc>
          <w:tcPr>
            <w:tcW w:w="4678" w:type="dxa"/>
            <w:noWrap/>
            <w:hideMark/>
          </w:tcPr>
          <w:p w:rsidRPr="001A220D" w:rsidR="00DF1877" w:rsidP="009F510B" w:rsidRDefault="00DF1877">
            <w:pPr>
              <w:rPr>
                <w:lang w:val="sv-SE"/>
              </w:rPr>
            </w:pPr>
            <w:r w:rsidRPr="001A220D">
              <w:rPr>
                <w:lang w:val="sv-SE"/>
              </w:rPr>
              <w:t>Natrium-, kalium- och kalciumsalter av fettsyror</w:t>
            </w:r>
          </w:p>
        </w:tc>
      </w:tr>
      <w:tr w:rsidRPr="001A220D" w:rsidR="00DF1877" w:rsidTr="009F510B">
        <w:trPr>
          <w:trHeight w:val="225"/>
        </w:trPr>
        <w:tc>
          <w:tcPr>
            <w:tcW w:w="1242" w:type="dxa"/>
            <w:noWrap/>
            <w:hideMark/>
          </w:tcPr>
          <w:p w:rsidRPr="001A220D" w:rsidR="00DF1877" w:rsidP="009F510B" w:rsidRDefault="00DF1877">
            <w:pPr>
              <w:rPr>
                <w:lang w:val="sv-SE"/>
              </w:rPr>
            </w:pPr>
            <w:r w:rsidRPr="001A220D">
              <w:rPr>
                <w:lang w:val="sv-SE"/>
              </w:rPr>
              <w:t>E471</w:t>
            </w:r>
          </w:p>
        </w:tc>
        <w:tc>
          <w:tcPr>
            <w:tcW w:w="4678" w:type="dxa"/>
            <w:noWrap/>
            <w:hideMark/>
          </w:tcPr>
          <w:p w:rsidRPr="001A220D" w:rsidR="00DF1877" w:rsidP="009F510B" w:rsidRDefault="00DF1877">
            <w:pPr>
              <w:rPr>
                <w:lang w:val="sv-SE"/>
              </w:rPr>
            </w:pPr>
            <w:r w:rsidRPr="001A220D">
              <w:rPr>
                <w:lang w:val="sv-SE"/>
              </w:rPr>
              <w:t xml:space="preserve">Mono- och </w:t>
            </w:r>
            <w:proofErr w:type="spellStart"/>
            <w:r w:rsidRPr="001A220D">
              <w:rPr>
                <w:lang w:val="sv-SE"/>
              </w:rPr>
              <w:t>diglycerider</w:t>
            </w:r>
            <w:proofErr w:type="spellEnd"/>
            <w:r w:rsidRPr="001A220D">
              <w:rPr>
                <w:lang w:val="sv-SE"/>
              </w:rPr>
              <w:t xml:space="preserve"> av fettsyror</w:t>
            </w:r>
          </w:p>
        </w:tc>
      </w:tr>
      <w:tr w:rsidRPr="001A220D" w:rsidR="00DF1877" w:rsidTr="009F510B">
        <w:trPr>
          <w:trHeight w:val="225"/>
        </w:trPr>
        <w:tc>
          <w:tcPr>
            <w:tcW w:w="1242" w:type="dxa"/>
            <w:noWrap/>
            <w:hideMark/>
          </w:tcPr>
          <w:p w:rsidRPr="001A220D" w:rsidR="00DF1877" w:rsidP="009F510B" w:rsidRDefault="00DF1877">
            <w:pPr>
              <w:rPr>
                <w:lang w:val="sv-SE"/>
              </w:rPr>
            </w:pPr>
            <w:r w:rsidRPr="001A220D">
              <w:rPr>
                <w:lang w:val="sv-SE"/>
              </w:rPr>
              <w:t>E553b</w:t>
            </w:r>
          </w:p>
        </w:tc>
        <w:tc>
          <w:tcPr>
            <w:tcW w:w="4678" w:type="dxa"/>
            <w:noWrap/>
            <w:hideMark/>
          </w:tcPr>
          <w:p w:rsidRPr="001A220D" w:rsidR="00DF1877" w:rsidP="009F510B" w:rsidRDefault="00DF1877">
            <w:pPr>
              <w:rPr>
                <w:lang w:val="sv-SE"/>
              </w:rPr>
            </w:pPr>
            <w:r w:rsidRPr="001A220D">
              <w:rPr>
                <w:lang w:val="sv-SE"/>
              </w:rPr>
              <w:t>Talk</w:t>
            </w:r>
          </w:p>
        </w:tc>
      </w:tr>
    </w:tbl>
    <w:p w:rsidRPr="001A220D" w:rsidR="004C72B6" w:rsidP="002C51F8" w:rsidRDefault="004C72B6">
      <w:pPr>
        <w:rPr>
          <w:lang w:val="sv-SE"/>
        </w:rPr>
      </w:pPr>
    </w:p>
    <w:p w:rsidRPr="001A220D" w:rsidR="00F94F99" w:rsidP="00F94F99" w:rsidRDefault="00F94F99">
      <w:pPr>
        <w:rPr>
          <w:lang w:val="sv-SE"/>
        </w:rPr>
      </w:pPr>
    </w:p>
    <w:p w:rsidRPr="001A220D" w:rsidR="00F94F99" w:rsidP="00F94F99" w:rsidRDefault="00F94F99">
      <w:pPr>
        <w:rPr>
          <w:lang w:val="sv-SE"/>
        </w:rPr>
      </w:pPr>
      <w:r w:rsidRPr="001A220D">
        <w:rPr>
          <w:lang w:val="sv-SE"/>
        </w:rPr>
        <w:t>Produkten innehåller ingen funktionell barriär.</w:t>
      </w:r>
    </w:p>
    <w:p w:rsidRPr="001A220D" w:rsidR="00F94F99" w:rsidP="00F94F99" w:rsidRDefault="00F94F99">
      <w:pPr>
        <w:rPr>
          <w:lang w:val="sv-SE"/>
        </w:rPr>
      </w:pPr>
    </w:p>
    <w:p w:rsidRPr="001A220D" w:rsidR="00F94F99" w:rsidP="00F94F99" w:rsidRDefault="00F94F99">
      <w:pPr>
        <w:rPr>
          <w:lang w:val="sv-SE"/>
        </w:rPr>
      </w:pPr>
      <w:r w:rsidRPr="001A220D">
        <w:rPr>
          <w:lang w:val="sv-SE"/>
        </w:rPr>
        <w:t xml:space="preserve">Enligt dokumentet i Dunis ägo ligger de primära aromatiska aminerna under 10 </w:t>
      </w:r>
      <w:proofErr w:type="spellStart"/>
      <w:r w:rsidRPr="001A220D">
        <w:rPr>
          <w:lang w:val="sv-SE"/>
        </w:rPr>
        <w:t>PPb</w:t>
      </w:r>
      <w:proofErr w:type="spellEnd"/>
      <w:r w:rsidRPr="001A220D">
        <w:rPr>
          <w:lang w:val="sv-SE"/>
        </w:rPr>
        <w:t>.</w:t>
      </w:r>
    </w:p>
    <w:p w:rsidRPr="001A220D" w:rsidR="00F94F99" w:rsidP="00F94F99" w:rsidRDefault="00F94F99">
      <w:pPr>
        <w:rPr>
          <w:lang w:val="sv-SE"/>
        </w:rPr>
      </w:pPr>
    </w:p>
    <w:p w:rsidRPr="001A220D" w:rsidR="00F94F99" w:rsidP="00F94F99" w:rsidRDefault="00F94F99">
      <w:pPr>
        <w:rPr>
          <w:lang w:val="sv-SE"/>
        </w:rPr>
      </w:pPr>
      <w:r w:rsidRPr="001A220D">
        <w:rPr>
          <w:lang w:val="sv-SE"/>
        </w:rPr>
        <w:t xml:space="preserve">Observera att Duni AB inte tillsätter något till produkten. </w:t>
      </w:r>
    </w:p>
    <w:p w:rsidRPr="001A220D" w:rsidR="00F94F99" w:rsidP="00F94F99" w:rsidRDefault="00F94F99">
      <w:pPr>
        <w:rPr>
          <w:lang w:val="sv-SE"/>
        </w:rPr>
      </w:pPr>
    </w:p>
    <w:p w:rsidRPr="001A220D" w:rsidR="00F94F99" w:rsidP="00F94F99" w:rsidRDefault="00F94F99">
      <w:pPr>
        <w:rPr>
          <w:lang w:val="sv-SE"/>
        </w:rPr>
      </w:pPr>
      <w:r w:rsidRPr="001A220D">
        <w:rPr>
          <w:lang w:val="sv-SE"/>
        </w:rPr>
        <w:t>Denna försäkran om överensstämmelse baserar sig på:</w:t>
      </w:r>
    </w:p>
    <w:p w:rsidRPr="001A220D" w:rsidR="00F94F99" w:rsidP="00F94F99" w:rsidRDefault="00F94F99">
      <w:pPr>
        <w:rPr>
          <w:lang w:val="sv-SE"/>
        </w:rPr>
      </w:pPr>
      <w:r w:rsidRPr="001A220D">
        <w:rPr>
          <w:lang w:val="sv-SE"/>
        </w:rPr>
        <w:t>-</w:t>
      </w:r>
      <w:r w:rsidRPr="001A220D">
        <w:rPr>
          <w:lang w:val="sv-SE"/>
        </w:rPr>
        <w:tab/>
        <w:t>Dokument från leverantören</w:t>
      </w:r>
    </w:p>
    <w:p w:rsidR="00F94F99" w:rsidP="00F94F99" w:rsidRDefault="00F94F99">
      <w:pPr>
        <w:rPr>
          <w:lang w:val="sv-SE"/>
        </w:rPr>
      </w:pPr>
      <w:r w:rsidRPr="001A220D">
        <w:rPr>
          <w:lang w:val="sv-SE"/>
        </w:rPr>
        <w:t>-</w:t>
      </w:r>
      <w:r w:rsidRPr="001A220D">
        <w:rPr>
          <w:lang w:val="sv-SE"/>
        </w:rPr>
        <w:tab/>
        <w:t>Total migration</w:t>
      </w:r>
    </w:p>
    <w:p w:rsidRPr="001A220D" w:rsidR="001A220D" w:rsidP="00F94F99" w:rsidRDefault="001A220D">
      <w:pPr>
        <w:rPr>
          <w:lang w:val="sv-SE"/>
        </w:rPr>
      </w:pPr>
    </w:p>
    <w:p w:rsidRPr="001A220D" w:rsidR="00AC5772" w:rsidP="00F978B1" w:rsidRDefault="00F94F99">
      <w:pPr>
        <w:rPr>
          <w:lang w:val="sv-SE"/>
        </w:rPr>
      </w:pPr>
      <w:r w:rsidRPr="001A220D">
        <w:rPr>
          <w:lang w:val="sv-SE"/>
        </w:rPr>
        <w:t>Detta dokument har utfärdats elektroniskt och är därför giltigt utan underskrift.</w:t>
      </w:r>
    </w:p>
    <w:sectPr w:rsidRPr="001A220D" w:rsidR="00AC5772" w:rsidSect="007342C3">
      <w:headerReference w:type="default" r:id="rId8"/>
      <w:footerReference w:type="default" r:id="rId9"/>
      <w:headerReference w:type="first" r:id="rId10"/>
      <w:footerReference w:type="first" r:id="rId11"/>
      <w:pgSz w:w="11909" w:h="16834" w:code="9"/>
      <w:pgMar w:top="2381" w:right="1985" w:bottom="1985" w:left="1985" w:header="851"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74D" w:rsidRPr="00782350" w:rsidRDefault="00DE374D" w:rsidP="00782350">
      <w:pPr>
        <w:pStyle w:val="Heading3"/>
        <w:spacing w:before="0"/>
        <w:rPr>
          <w:rFonts w:ascii="Times New Roman" w:hAnsi="Times New Roman"/>
          <w:bCs w:val="0"/>
        </w:rPr>
      </w:pPr>
      <w:r>
        <w:separator/>
      </w:r>
    </w:p>
  </w:endnote>
  <w:endnote w:type="continuationSeparator" w:id="0">
    <w:p w:rsidR="00DE374D" w:rsidRPr="00782350" w:rsidRDefault="00DE374D" w:rsidP="00782350">
      <w:pPr>
        <w:pStyle w:val="Heading3"/>
        <w:spacing w:before="0"/>
        <w:rPr>
          <w:rFonts w:ascii="Times New Roman" w:hAnsi="Times New Roman"/>
          <w:bCs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DokChampa">
    <w:panose1 w:val="020B0604020202020204"/>
    <w:charset w:val="00"/>
    <w:family w:val="swiss"/>
    <w:pitch w:val="variable"/>
    <w:sig w:usb0="03000003" w:usb1="00000000" w:usb2="00000000" w:usb3="00000000" w:csb0="00010001" w:csb1="00000000"/>
  </w:font>
  <w:font w:name="Calibir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70" w:type="dxa"/>
      <w:tblCellMar>
        <w:left w:w="0" w:type="dxa"/>
        <w:right w:w="0" w:type="dxa"/>
      </w:tblCellMar>
      <w:tblLook w:val="04A0" w:firstRow="1" w:lastRow="0" w:firstColumn="1" w:lastColumn="0" w:noHBand="0" w:noVBand="1"/>
    </w:tblPr>
    <w:tblGrid>
      <w:gridCol w:w="7835"/>
      <w:gridCol w:w="935"/>
    </w:tblGrid>
    <w:tr w:rsidR="00D91429" w:rsidRPr="004D07E6" w:rsidTr="0026514C">
      <w:trPr>
        <w:trHeight w:val="850"/>
      </w:trPr>
      <w:tc>
        <w:tcPr>
          <w:tcW w:w="7835" w:type="dxa"/>
          <w:shd w:val="clear" w:color="auto" w:fill="auto"/>
          <w:vAlign w:val="bottom"/>
        </w:tcPr>
        <w:p w:rsidR="00D91429" w:rsidRPr="0026514C" w:rsidRDefault="00D91429" w:rsidP="00A707B9">
          <w:pPr>
            <w:pStyle w:val="Footer"/>
            <w:rPr>
              <w:rFonts w:cs="Calibri"/>
            </w:rPr>
          </w:pPr>
          <w:bookmarkStart w:id="2" w:name="xxPageNo" w:colFirst="1" w:colLast="1"/>
        </w:p>
      </w:tc>
      <w:tc>
        <w:tcPr>
          <w:tcW w:w="935" w:type="dxa"/>
          <w:shd w:val="clear" w:color="auto" w:fill="auto"/>
          <w:vAlign w:val="bottom"/>
        </w:tcPr>
        <w:p w:rsidR="00D91429" w:rsidRPr="0026514C" w:rsidRDefault="00AC5772" w:rsidP="0026514C">
          <w:pPr>
            <w:pStyle w:val="Footer"/>
            <w:jc w:val="right"/>
            <w:rPr>
              <w:lang w:val="en-US"/>
            </w:rPr>
          </w:pPr>
          <w:r w:rsidRPr="0026514C">
            <w:rPr>
              <w:lang w:val="en-US"/>
            </w:rPr>
            <w:fldChar w:fldCharType="begin"/>
          </w:r>
          <w:r w:rsidRPr="0026514C">
            <w:rPr>
              <w:lang w:val="en-US"/>
            </w:rPr>
            <w:instrText xml:space="preserve"> PAGE \* MERGEFORMAT </w:instrText>
          </w:r>
          <w:r w:rsidRPr="0026514C">
            <w:rPr>
              <w:lang w:val="en-US"/>
            </w:rPr>
            <w:fldChar w:fldCharType="separate"/>
          </w:r>
          <w:r w:rsidR="001B6A60">
            <w:rPr>
              <w:noProof/>
              <w:lang w:val="en-US"/>
            </w:rPr>
            <w:t>2</w:t>
          </w:r>
          <w:r w:rsidRPr="0026514C">
            <w:rPr>
              <w:lang w:val="en-US"/>
            </w:rPr>
            <w:fldChar w:fldCharType="end"/>
          </w:r>
          <w:r w:rsidRPr="0026514C">
            <w:rPr>
              <w:lang w:val="en-US"/>
            </w:rPr>
            <w:t xml:space="preserve"> (</w:t>
          </w:r>
          <w:r w:rsidRPr="0026514C">
            <w:rPr>
              <w:lang w:val="en-US"/>
            </w:rPr>
            <w:fldChar w:fldCharType="begin"/>
          </w:r>
          <w:r w:rsidRPr="0026514C">
            <w:rPr>
              <w:lang w:val="en-US"/>
            </w:rPr>
            <w:instrText xml:space="preserve"> NUMPAGES \* MERGEFORMAT </w:instrText>
          </w:r>
          <w:r w:rsidRPr="0026514C">
            <w:rPr>
              <w:lang w:val="en-US"/>
            </w:rPr>
            <w:fldChar w:fldCharType="separate"/>
          </w:r>
          <w:r w:rsidR="001B6A60">
            <w:rPr>
              <w:noProof/>
              <w:lang w:val="en-US"/>
            </w:rPr>
            <w:t>2</w:t>
          </w:r>
          <w:r w:rsidRPr="0026514C">
            <w:rPr>
              <w:lang w:val="en-US"/>
            </w:rPr>
            <w:fldChar w:fldCharType="end"/>
          </w:r>
          <w:r w:rsidRPr="0026514C">
            <w:rPr>
              <w:lang w:val="en-US"/>
            </w:rPr>
            <w:t>)</w:t>
          </w:r>
        </w:p>
      </w:tc>
    </w:tr>
  </w:tbl>
  <w:bookmarkEnd w:id="2"/>
  <w:p w:rsidR="00D91429" w:rsidRPr="00D91429" w:rsidRDefault="00174202">
    <w:pPr>
      <w:pStyle w:val="Footer"/>
      <w:rPr>
        <w:sz w:val="2"/>
        <w:szCs w:val="2"/>
      </w:rPr>
    </w:pPr>
    <w:r>
      <w:rPr>
        <w:noProof/>
        <w:lang w:val="sv-SE" w:bidi="as-IN"/>
      </w:rPr>
      <mc:AlternateContent>
        <mc:Choice Requires="wps">
          <w:drawing>
            <wp:anchor distT="0" distB="0" distL="114300" distR="114300" simplePos="0" relativeHeight="251658240" behindDoc="0" locked="1" layoutInCell="1" allowOverlap="1" wp14:anchorId="12EBD30E" wp14:editId="7C0C834B">
              <wp:simplePos x="0" y="0"/>
              <wp:positionH relativeFrom="page">
                <wp:posOffset>-2520315</wp:posOffset>
              </wp:positionH>
              <wp:positionV relativeFrom="page">
                <wp:posOffset>6120765</wp:posOffset>
              </wp:positionV>
              <wp:extent cx="5969000" cy="129540"/>
              <wp:effectExtent l="508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969000" cy="129540"/>
                      </a:xfrm>
                      <a:prstGeom prst="rect">
                        <a:avLst/>
                      </a:prstGeom>
                      <a:solidFill>
                        <a:sysClr val="window" lastClr="FFFFFF"/>
                      </a:solidFill>
                      <a:ln w="6350">
                        <a:noFill/>
                      </a:ln>
                      <a:effectLst/>
                    </wps:spPr>
                    <wps:txbx>
                      <w:txbxContent>
                        <w:p w:rsidR="00E94D4B" w:rsidRPr="0026514C" w:rsidRDefault="00E94D4B" w:rsidP="00E94D4B">
                          <w:pPr>
                            <w:rPr>
                              <w:color w:val="808080"/>
                              <w:sz w:val="16"/>
                              <w:szCs w:val="16"/>
                            </w:rPr>
                          </w:pPr>
                          <w:r w:rsidRPr="0026514C">
                            <w:rPr>
                              <w:color w:val="808080"/>
                              <w:sz w:val="16"/>
                              <w:szCs w:val="16"/>
                            </w:rPr>
                            <w:fldChar w:fldCharType="begin"/>
                          </w:r>
                          <w:r w:rsidRPr="0026514C">
                            <w:rPr>
                              <w:color w:val="808080"/>
                              <w:sz w:val="16"/>
                              <w:szCs w:val="16"/>
                            </w:rPr>
                            <w:instrText xml:space="preserve"> FILENAME   \* MERGEFORMAT </w:instrText>
                          </w:r>
                          <w:r w:rsidRPr="0026514C">
                            <w:rPr>
                              <w:color w:val="808080"/>
                              <w:sz w:val="16"/>
                              <w:szCs w:val="16"/>
                            </w:rPr>
                            <w:fldChar w:fldCharType="separate"/>
                          </w:r>
                          <w:r w:rsidR="00C56440">
                            <w:rPr>
                              <w:noProof/>
                              <w:color w:val="808080"/>
                              <w:sz w:val="16"/>
                              <w:szCs w:val="16"/>
                            </w:rPr>
                            <w:t>10506 PP SWE</w:t>
                          </w:r>
                          <w:r w:rsidRPr="0026514C">
                            <w:rPr>
                              <w:color w:val="8080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98.45pt;margin-top:481.95pt;width:470pt;height:10.2pt;rotation:-9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KnTVwIAALAEAAAOAAAAZHJzL2Uyb0RvYy54bWysVF1v2jAUfZ+0/2D5fQRYQQM1VKwV0yTU&#10;VoKpz8ZxSjTH17MNCfv1O3YI7bo9TcuDdW0fn/tx7s31TVtrdlTOV2RyPhoMOVNGUlGZ55x/264+&#10;fOLMB2EKocmonJ+U5zeL9++uGztXY9qTLpRjIDF+3tic70Ow8yzzcq9q4QdklcFlSa4WAVv3nBVO&#10;NGCvdTYeDqdZQ66wjqTyHqd33SVfJP6yVDI8lKVXgemcI7aQVpfWXVyzxbWYPzth95U8hyH+IYpa&#10;VAZOL1R3Igh2cNUfVHUlHXkqw0BSnVFZVlKlHJDNaPgmm81eWJVyQXG8vZTJ/z9aeX98dKwqcn7F&#10;mRE1JNqqNrDP1LJRrE5j/RygjQUstDiGyilTb9ckv3tAsleY7oEHOlajLV3NHKHqoynUwpeeIm0G&#10;HuhxumgQnUocTmbTWcQxibvReDa5SiJlHVkktc6HL4pqFo2cO2icWMVx7UMM5wUS4Z50VawqrdPm&#10;5G+1Y0eBdkAXFdRwpoUPOMz5Kn0xaVD89kwb1uR8+nHSxW8o8nU4bSKvSq129h/L0VUgWqHdtYBG&#10;c0fFCWVMBUGG3spVhRzWCOBROPQdDjFL4QFLqQku6Wxxtif382/nEY92wC1nDfo45/7HQTiFvL4a&#10;NAooQ2+43tj1hjnUt4RajFI0ycQDF3Rvlo7qJ4zYMnrBlTASvnIeevM2dNOEEZVquUwgtLYVYW02&#10;VvbdErXatk/C2bNsAYLfU9/hYv5GvQ4bS2toeQhUVknalyqe2w5jkeQ6j3Ccu9f7hHr50Sx+AQAA&#10;//8DAFBLAwQUAAYACAAAACEAn/c5yOIAAAAKAQAADwAAAGRycy9kb3ducmV2LnhtbEyPwU7DMAyG&#10;70i8Q2QkbizdVspWmk4IaUhwmLQxDXFLG6+taJzSZF3h6TEnONr+9Pv7s9VoWzFg7xtHCqaTCARS&#10;6UxDlYL96/pmAcIHTUa3jlDBF3pY5ZcXmU6NO9MWh12oBIeQT7WCOoQuldKXNVrtJ65D4tvR9VYH&#10;HvtKml6fOdy2chZFibS6If5Q6w4fayw/dier4Ollsz4cn00hl2/f/m77nlg3fCp1fTU+3IMIOIY/&#10;GH71WR1ydirciYwXrYJktmRSwW0UT0EwsJjPQRQMxjFvZJ7J/xXyHwAAAP//AwBQSwECLQAUAAYA&#10;CAAAACEAtoM4kv4AAADhAQAAEwAAAAAAAAAAAAAAAAAAAAAAW0NvbnRlbnRfVHlwZXNdLnhtbFBL&#10;AQItABQABgAIAAAAIQA4/SH/1gAAAJQBAAALAAAAAAAAAAAAAAAAAC8BAABfcmVscy8ucmVsc1BL&#10;AQItABQABgAIAAAAIQCuVKnTVwIAALAEAAAOAAAAAAAAAAAAAAAAAC4CAABkcnMvZTJvRG9jLnht&#10;bFBLAQItABQABgAIAAAAIQCf9znI4gAAAAoBAAAPAAAAAAAAAAAAAAAAALEEAABkcnMvZG93bnJl&#10;di54bWxQSwUGAAAAAAQABADzAAAAwAUAAAAA&#10;" fillcolor="window" stroked="f" strokeweight=".5pt">
              <v:path arrowok="t"/>
              <v:textbox inset="0,0,0,0">
                <w:txbxContent>
                  <w:p w:rsidR="00E94D4B" w:rsidRPr="0026514C" w:rsidRDefault="00E94D4B" w:rsidP="00E94D4B">
                    <w:pPr>
                      <w:rPr>
                        <w:color w:val="808080"/>
                        <w:sz w:val="16"/>
                        <w:szCs w:val="16"/>
                      </w:rPr>
                    </w:pPr>
                    <w:r w:rsidRPr="0026514C">
                      <w:rPr>
                        <w:color w:val="808080"/>
                        <w:sz w:val="16"/>
                        <w:szCs w:val="16"/>
                      </w:rPr>
                      <w:fldChar w:fldCharType="begin"/>
                    </w:r>
                    <w:r w:rsidRPr="0026514C">
                      <w:rPr>
                        <w:color w:val="808080"/>
                        <w:sz w:val="16"/>
                        <w:szCs w:val="16"/>
                      </w:rPr>
                      <w:instrText xml:space="preserve"> FILENAME   \* MERGEFORMAT </w:instrText>
                    </w:r>
                    <w:r w:rsidRPr="0026514C">
                      <w:rPr>
                        <w:color w:val="808080"/>
                        <w:sz w:val="16"/>
                        <w:szCs w:val="16"/>
                      </w:rPr>
                      <w:fldChar w:fldCharType="separate"/>
                    </w:r>
                    <w:r w:rsidR="00C56440">
                      <w:rPr>
                        <w:noProof/>
                        <w:color w:val="808080"/>
                        <w:sz w:val="16"/>
                        <w:szCs w:val="16"/>
                      </w:rPr>
                      <w:t>10506 PP SWE</w:t>
                    </w:r>
                    <w:r w:rsidRPr="0026514C">
                      <w:rPr>
                        <w:color w:val="808080"/>
                        <w:sz w:val="16"/>
                        <w:szCs w:val="16"/>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71" w:type="dxa"/>
      <w:tblCellMar>
        <w:left w:w="0" w:type="dxa"/>
        <w:right w:w="0" w:type="dxa"/>
      </w:tblCellMar>
      <w:tblLook w:val="04A0" w:firstRow="1" w:lastRow="0" w:firstColumn="1" w:lastColumn="0" w:noHBand="0" w:noVBand="1"/>
    </w:tblPr>
    <w:tblGrid>
      <w:gridCol w:w="7836"/>
      <w:gridCol w:w="935"/>
    </w:tblGrid>
    <w:tr w:rsidR="00AC5772" w:rsidRPr="004D07E6" w:rsidTr="0026514C">
      <w:tc>
        <w:tcPr>
          <w:tcW w:w="7836" w:type="dxa"/>
          <w:shd w:val="clear" w:color="auto" w:fill="auto"/>
        </w:tcPr>
        <w:p w:rsidR="00AC5772" w:rsidRPr="0026514C" w:rsidRDefault="00AC5772" w:rsidP="00A707B9">
          <w:pPr>
            <w:pStyle w:val="Footer"/>
            <w:rPr>
              <w:lang w:val="sv-SE"/>
            </w:rPr>
          </w:pPr>
          <w:bookmarkStart w:id="3" w:name="xxAddressRow2"/>
          <w:bookmarkStart w:id="4" w:name="xxAddress"/>
          <w:bookmarkEnd w:id="3"/>
          <w:bookmarkEnd w:id="4"/>
        </w:p>
        <w:p w:rsidR="00AC5772" w:rsidRPr="0026514C" w:rsidRDefault="00AC5772" w:rsidP="00A707B9">
          <w:pPr>
            <w:pStyle w:val="Footer"/>
            <w:rPr>
              <w:lang w:val="sv-SE"/>
            </w:rPr>
          </w:pPr>
        </w:p>
        <w:p w:rsidR="00AC5772" w:rsidRPr="004C72B6" w:rsidRDefault="00AC5772" w:rsidP="00A707B9">
          <w:pPr>
            <w:pStyle w:val="Footer"/>
            <w:rPr>
              <w:rFonts w:cs="Calibri"/>
              <w:lang w:val="sv-SE"/>
            </w:rPr>
          </w:pPr>
          <w:r w:rsidRPr="004C72B6">
            <w:rPr>
              <w:b/>
              <w:lang w:val="sv-SE"/>
            </w:rPr>
            <w:t>Duni AB</w:t>
          </w:r>
          <w:r w:rsidRPr="004C72B6">
            <w:rPr>
              <w:lang w:val="sv-SE"/>
            </w:rPr>
            <w:t xml:space="preserve"> </w:t>
          </w:r>
          <w:r w:rsidRPr="004C72B6">
            <w:rPr>
              <w:rFonts w:cs="Calibri"/>
              <w:lang w:val="sv-SE"/>
            </w:rPr>
            <w:t>•</w:t>
          </w:r>
          <w:r w:rsidRPr="004C72B6">
            <w:rPr>
              <w:lang w:val="sv-SE"/>
            </w:rPr>
            <w:t xml:space="preserve"> P.O. Box 237 </w:t>
          </w:r>
          <w:r w:rsidRPr="004C72B6">
            <w:rPr>
              <w:rFonts w:cs="Calibri"/>
              <w:lang w:val="sv-SE"/>
            </w:rPr>
            <w:t>• SE-201 22 Malmö • Sweden</w:t>
          </w:r>
        </w:p>
        <w:p w:rsidR="00AC5772" w:rsidRPr="0026514C" w:rsidRDefault="00AC5772" w:rsidP="00A707B9">
          <w:pPr>
            <w:pStyle w:val="Footer"/>
            <w:rPr>
              <w:rFonts w:cs="Calibri"/>
              <w:lang w:val="sv-SE"/>
            </w:rPr>
          </w:pPr>
          <w:proofErr w:type="spellStart"/>
          <w:r w:rsidRPr="0026514C">
            <w:rPr>
              <w:rFonts w:cs="Calibri"/>
              <w:lang w:val="sv-SE"/>
            </w:rPr>
            <w:t>Phone</w:t>
          </w:r>
          <w:proofErr w:type="spellEnd"/>
          <w:r w:rsidRPr="0026514C">
            <w:rPr>
              <w:rFonts w:cs="Calibri"/>
              <w:lang w:val="sv-SE"/>
            </w:rPr>
            <w:t xml:space="preserve"> +46 40 10 62 00 • Telefax +46 40 39 66 30 • </w:t>
          </w:r>
          <w:proofErr w:type="spellStart"/>
          <w:r w:rsidRPr="0026514C">
            <w:rPr>
              <w:rFonts w:cs="Calibri"/>
              <w:lang w:val="sv-SE"/>
            </w:rPr>
            <w:t>Visitors</w:t>
          </w:r>
          <w:proofErr w:type="spellEnd"/>
          <w:r w:rsidRPr="0026514C">
            <w:rPr>
              <w:rFonts w:cs="Calibri"/>
              <w:lang w:val="sv-SE"/>
            </w:rPr>
            <w:t xml:space="preserve"> Ubåtshallen, Östra Varvsgatan 9a • Duni.com</w:t>
          </w:r>
        </w:p>
        <w:p w:rsidR="00AC5772" w:rsidRDefault="00AC5772" w:rsidP="00A707B9">
          <w:pPr>
            <w:pStyle w:val="Footer"/>
          </w:pPr>
          <w:proofErr w:type="spellStart"/>
          <w:r w:rsidRPr="0026514C">
            <w:rPr>
              <w:rFonts w:cs="Calibri"/>
            </w:rPr>
            <w:t>Org.No</w:t>
          </w:r>
          <w:proofErr w:type="spellEnd"/>
          <w:r w:rsidRPr="0026514C">
            <w:rPr>
              <w:rFonts w:cs="Calibri"/>
            </w:rPr>
            <w:t xml:space="preserve">. 5565367488 • </w:t>
          </w:r>
          <w:proofErr w:type="spellStart"/>
          <w:r w:rsidRPr="0026514C">
            <w:rPr>
              <w:rFonts w:cs="Calibri"/>
            </w:rPr>
            <w:t>Reg.Office</w:t>
          </w:r>
          <w:proofErr w:type="spellEnd"/>
          <w:r w:rsidRPr="0026514C">
            <w:rPr>
              <w:rFonts w:cs="Calibri"/>
            </w:rPr>
            <w:t xml:space="preserve"> Malmö</w:t>
          </w:r>
        </w:p>
      </w:tc>
      <w:tc>
        <w:tcPr>
          <w:tcW w:w="935" w:type="dxa"/>
          <w:shd w:val="clear" w:color="auto" w:fill="auto"/>
          <w:vAlign w:val="bottom"/>
        </w:tcPr>
        <w:p w:rsidR="00AC5772" w:rsidRPr="0026514C" w:rsidRDefault="00AC5772" w:rsidP="0026514C">
          <w:pPr>
            <w:pStyle w:val="Footer"/>
            <w:jc w:val="right"/>
            <w:rPr>
              <w:lang w:val="sv-SE"/>
            </w:rPr>
          </w:pPr>
          <w:r w:rsidRPr="0026514C">
            <w:rPr>
              <w:lang w:val="sv-SE"/>
            </w:rPr>
            <w:fldChar w:fldCharType="begin"/>
          </w:r>
          <w:r w:rsidRPr="0026514C">
            <w:rPr>
              <w:lang w:val="sv-SE"/>
            </w:rPr>
            <w:instrText xml:space="preserve"> PAGE \* MERGEFORMAT </w:instrText>
          </w:r>
          <w:r w:rsidRPr="0026514C">
            <w:rPr>
              <w:lang w:val="sv-SE"/>
            </w:rPr>
            <w:fldChar w:fldCharType="separate"/>
          </w:r>
          <w:r w:rsidR="001B6A60">
            <w:rPr>
              <w:noProof/>
              <w:lang w:val="sv-SE"/>
            </w:rPr>
            <w:t>1</w:t>
          </w:r>
          <w:r w:rsidRPr="0026514C">
            <w:rPr>
              <w:lang w:val="sv-SE"/>
            </w:rPr>
            <w:fldChar w:fldCharType="end"/>
          </w:r>
          <w:r w:rsidRPr="0026514C">
            <w:rPr>
              <w:lang w:val="sv-SE"/>
            </w:rPr>
            <w:t xml:space="preserve"> (</w:t>
          </w:r>
          <w:r w:rsidRPr="0026514C">
            <w:rPr>
              <w:lang w:val="sv-SE"/>
            </w:rPr>
            <w:fldChar w:fldCharType="begin"/>
          </w:r>
          <w:r w:rsidRPr="0026514C">
            <w:rPr>
              <w:lang w:val="sv-SE"/>
            </w:rPr>
            <w:instrText xml:space="preserve"> NUMPAGES \* MERGEFORMAT </w:instrText>
          </w:r>
          <w:r w:rsidRPr="0026514C">
            <w:rPr>
              <w:lang w:val="sv-SE"/>
            </w:rPr>
            <w:fldChar w:fldCharType="separate"/>
          </w:r>
          <w:r w:rsidR="001B6A60">
            <w:rPr>
              <w:noProof/>
              <w:lang w:val="sv-SE"/>
            </w:rPr>
            <w:t>2</w:t>
          </w:r>
          <w:r w:rsidRPr="0026514C">
            <w:rPr>
              <w:lang w:val="sv-SE"/>
            </w:rPr>
            <w:fldChar w:fldCharType="end"/>
          </w:r>
          <w:r w:rsidRPr="0026514C">
            <w:rPr>
              <w:lang w:val="sv-SE"/>
            </w:rPr>
            <w:t>)</w:t>
          </w:r>
        </w:p>
      </w:tc>
    </w:tr>
  </w:tbl>
  <w:p w:rsidR="00203436" w:rsidRPr="00BD7ECF" w:rsidRDefault="00174202" w:rsidP="004D07E6">
    <w:pPr>
      <w:pStyle w:val="Footer"/>
      <w:rPr>
        <w:sz w:val="2"/>
        <w:szCs w:val="2"/>
      </w:rPr>
    </w:pPr>
    <w:r>
      <w:rPr>
        <w:noProof/>
        <w:lang w:val="sv-SE" w:bidi="as-IN"/>
      </w:rPr>
      <mc:AlternateContent>
        <mc:Choice Requires="wps">
          <w:drawing>
            <wp:anchor distT="0" distB="0" distL="114300" distR="114300" simplePos="0" relativeHeight="251657216" behindDoc="0" locked="1" layoutInCell="1" allowOverlap="1" wp14:anchorId="767D912C" wp14:editId="4A374350">
              <wp:simplePos x="0" y="0"/>
              <wp:positionH relativeFrom="page">
                <wp:posOffset>-2520315</wp:posOffset>
              </wp:positionH>
              <wp:positionV relativeFrom="page">
                <wp:posOffset>6120765</wp:posOffset>
              </wp:positionV>
              <wp:extent cx="5969000" cy="129540"/>
              <wp:effectExtent l="508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969000" cy="129540"/>
                      </a:xfrm>
                      <a:prstGeom prst="rect">
                        <a:avLst/>
                      </a:prstGeom>
                      <a:solidFill>
                        <a:sysClr val="window" lastClr="FFFFFF"/>
                      </a:solidFill>
                      <a:ln w="6350">
                        <a:noFill/>
                      </a:ln>
                      <a:effectLst/>
                    </wps:spPr>
                    <wps:txbx>
                      <w:txbxContent>
                        <w:p w:rsidR="00E94D4B" w:rsidRPr="0026514C" w:rsidRDefault="00E94D4B" w:rsidP="00E94D4B">
                          <w:pPr>
                            <w:rPr>
                              <w:color w:val="808080"/>
                              <w:sz w:val="16"/>
                              <w:szCs w:val="16"/>
                            </w:rPr>
                          </w:pPr>
                          <w:r w:rsidRPr="0026514C">
                            <w:rPr>
                              <w:color w:val="808080"/>
                              <w:sz w:val="16"/>
                              <w:szCs w:val="16"/>
                            </w:rPr>
                            <w:fldChar w:fldCharType="begin"/>
                          </w:r>
                          <w:r w:rsidRPr="0026514C">
                            <w:rPr>
                              <w:color w:val="808080"/>
                              <w:sz w:val="16"/>
                              <w:szCs w:val="16"/>
                            </w:rPr>
                            <w:instrText xml:space="preserve"> FILENAME   \* MERGEFORMAT </w:instrText>
                          </w:r>
                          <w:r w:rsidRPr="0026514C">
                            <w:rPr>
                              <w:color w:val="808080"/>
                              <w:sz w:val="16"/>
                              <w:szCs w:val="16"/>
                            </w:rPr>
                            <w:fldChar w:fldCharType="separate"/>
                          </w:r>
                          <w:r w:rsidR="00C56440">
                            <w:rPr>
                              <w:noProof/>
                              <w:color w:val="808080"/>
                              <w:sz w:val="16"/>
                              <w:szCs w:val="16"/>
                            </w:rPr>
                            <w:t>10506 PP SWE</w:t>
                          </w:r>
                          <w:r w:rsidRPr="0026514C">
                            <w:rPr>
                              <w:color w:val="8080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198.45pt;margin-top:481.95pt;width:470pt;height:10.2pt;rotation:-9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yQcWwIAALcEAAAOAAAAZHJzL2Uyb0RvYy54bWysVNFu2jAUfZ+0f7D8vgboikbUUDEqpkmo&#10;rUSnPhvHKdEcX882JOzrd+wQ2nV7msaDdWMfH997zr1c33SNZgflfE2m4OOLEWfKSCpr81zwb4+r&#10;D58480GYUmgyquBH5fnN/P2769bmakI70qVyDCTG560t+C4Em2eZlzvVCH9BVhkcVuQaEfDpnrPS&#10;iRbsjc4mo9E0a8mV1pFU3mP3tj/k88RfVUqG+6ryKjBdcOQW0urSuo1rNr8W+bMTdlfLUxriH7Jo&#10;RG3w6JnqVgTB9q7+g6qppSNPVbiQ1GRUVbVUqQZUMx69qWazE1alWiCOt2eZ/P+jlXeHB8fqsuCX&#10;nBnRwKJH1QX2mTo2ieq01ucAbSxgocM2XE6Versm+d0Dkr3C9Bc80FGNrnINcwTVx1O4hV+6irIZ&#10;eODH8exBfFRi82o2nUUckzgbT2ZXH5NJWU8WSa3z4YuihsWg4A4eJ1ZxWPsQ03mBRLgnXZerWuv0&#10;cfRL7dhBoB3QRSW1nGnhAzYLvkq/WDQofrumDWsLPr286vM3FPl6nDaRV6VWO70f5egViFHotl0S&#10;eDzIuaXyCDWTLijUW7mqUcoaeTwIh/bDJkYq3GOpNOFlOkWc7cj9/Nt+xKMrcMpZi3YuuP+xF06h&#10;vK8G/QLKMARuCLZDYPbNkiDJOGWTQlxwQQ9h5ah5wqQt4is4EkbirYKHIVyGfqgwqVItFgmEDrci&#10;rM3GyqFpomWP3ZNw9uRegO93NDS6yN+Y2GOjwoYW+0BVnRyOuvYqnroP05FcO01yHL/X3wn18n8z&#10;/wUAAP//AwBQSwMEFAAGAAgAAAAhAJ/3OcjiAAAACgEAAA8AAABkcnMvZG93bnJldi54bWxMj8FO&#10;wzAMhu9IvENkJG4s3VbKVppOCGlIcJi0MQ1xSxuvrWic0mRd4ekxJzja/vT7+7PVaFsxYO8bRwqm&#10;kwgEUulMQ5WC/ev6ZgHCB01Gt45QwRd6WOWXF5lOjTvTFoddqASHkE+1gjqELpXSlzVa7SeuQ+Lb&#10;0fVWBx77SppenznctnIWRYm0uiH+UOsOH2ssP3Ynq+DpZbM+HJ9NIZdv3/5u+55YN3wqdX01PtyD&#10;CDiGPxh+9VkdcnYq3ImMF62CZLZkUsFtFE9BMLCYz0EUDMYxb2Seyf8V8h8AAAD//wMAUEsBAi0A&#10;FAAGAAgAAAAhALaDOJL+AAAA4QEAABMAAAAAAAAAAAAAAAAAAAAAAFtDb250ZW50X1R5cGVzXS54&#10;bWxQSwECLQAUAAYACAAAACEAOP0h/9YAAACUAQAACwAAAAAAAAAAAAAAAAAvAQAAX3JlbHMvLnJl&#10;bHNQSwECLQAUAAYACAAAACEAxoMkHFsCAAC3BAAADgAAAAAAAAAAAAAAAAAuAgAAZHJzL2Uyb0Rv&#10;Yy54bWxQSwECLQAUAAYACAAAACEAn/c5yOIAAAAKAQAADwAAAAAAAAAAAAAAAAC1BAAAZHJzL2Rv&#10;d25yZXYueG1sUEsFBgAAAAAEAAQA8wAAAMQFAAAAAA==&#10;" fillcolor="window" stroked="f" strokeweight=".5pt">
              <v:path arrowok="t"/>
              <v:textbox inset="0,0,0,0">
                <w:txbxContent>
                  <w:p w:rsidR="00E94D4B" w:rsidRPr="0026514C" w:rsidRDefault="00E94D4B" w:rsidP="00E94D4B">
                    <w:pPr>
                      <w:rPr>
                        <w:color w:val="808080"/>
                        <w:sz w:val="16"/>
                        <w:szCs w:val="16"/>
                      </w:rPr>
                    </w:pPr>
                    <w:r w:rsidRPr="0026514C">
                      <w:rPr>
                        <w:color w:val="808080"/>
                        <w:sz w:val="16"/>
                        <w:szCs w:val="16"/>
                      </w:rPr>
                      <w:fldChar w:fldCharType="begin"/>
                    </w:r>
                    <w:r w:rsidRPr="0026514C">
                      <w:rPr>
                        <w:color w:val="808080"/>
                        <w:sz w:val="16"/>
                        <w:szCs w:val="16"/>
                      </w:rPr>
                      <w:instrText xml:space="preserve"> FILENAME   \* MERGEFORMAT </w:instrText>
                    </w:r>
                    <w:r w:rsidRPr="0026514C">
                      <w:rPr>
                        <w:color w:val="808080"/>
                        <w:sz w:val="16"/>
                        <w:szCs w:val="16"/>
                      </w:rPr>
                      <w:fldChar w:fldCharType="separate"/>
                    </w:r>
                    <w:r w:rsidR="00C56440">
                      <w:rPr>
                        <w:noProof/>
                        <w:color w:val="808080"/>
                        <w:sz w:val="16"/>
                        <w:szCs w:val="16"/>
                      </w:rPr>
                      <w:t>10506 PP SWE</w:t>
                    </w:r>
                    <w:r w:rsidRPr="0026514C">
                      <w:rPr>
                        <w:color w:val="808080"/>
                        <w:sz w:val="16"/>
                        <w:szCs w:val="16"/>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74D" w:rsidRPr="00782350" w:rsidRDefault="00DE374D" w:rsidP="00782350">
      <w:pPr>
        <w:pStyle w:val="Heading3"/>
        <w:spacing w:before="0"/>
        <w:rPr>
          <w:rFonts w:ascii="Times New Roman" w:hAnsi="Times New Roman"/>
          <w:bCs w:val="0"/>
        </w:rPr>
      </w:pPr>
      <w:r>
        <w:separator/>
      </w:r>
    </w:p>
  </w:footnote>
  <w:footnote w:type="continuationSeparator" w:id="0">
    <w:p w:rsidR="00DE374D" w:rsidRPr="00782350" w:rsidRDefault="00DE374D" w:rsidP="00782350">
      <w:pPr>
        <w:pStyle w:val="Heading3"/>
        <w:spacing w:before="0"/>
        <w:rPr>
          <w:rFonts w:ascii="Times New Roman" w:hAnsi="Times New Roman"/>
          <w:bCs w:val="0"/>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99" w:type="pct"/>
      <w:tblCellMar>
        <w:left w:w="0" w:type="dxa"/>
        <w:right w:w="0" w:type="dxa"/>
      </w:tblCellMar>
      <w:tblLook w:val="04A0" w:firstRow="1" w:lastRow="0" w:firstColumn="1" w:lastColumn="0" w:noHBand="0" w:noVBand="1"/>
    </w:tblPr>
    <w:tblGrid>
      <w:gridCol w:w="4463"/>
      <w:gridCol w:w="3474"/>
    </w:tblGrid>
    <w:tr w:rsidR="00D91429" w:rsidTr="0026514C">
      <w:trPr>
        <w:trHeight w:val="488"/>
      </w:trPr>
      <w:tc>
        <w:tcPr>
          <w:tcW w:w="4463" w:type="dxa"/>
          <w:vMerge w:val="restart"/>
          <w:shd w:val="clear" w:color="auto" w:fill="auto"/>
        </w:tcPr>
        <w:p w:rsidR="00D91429" w:rsidRDefault="00174202" w:rsidP="00203436">
          <w:r>
            <w:rPr>
              <w:noProof/>
              <w:lang w:val="sv-SE" w:eastAsia="sv-SE" w:bidi="as-IN"/>
            </w:rPr>
            <w:drawing>
              <wp:inline distT="0" distB="0" distL="0" distR="0">
                <wp:extent cx="754380" cy="495300"/>
                <wp:effectExtent l="0" t="0" r="7620" b="0"/>
                <wp:docPr id="2" name="Bildobjekt 10" descr="C:\Users\Helen\Desktop\ARBETSMAPP DUNI\Du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0" descr="C:\Users\Helen\Desktop\ARBETSMAPP DUNI\Dun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 cy="495300"/>
                        </a:xfrm>
                        <a:prstGeom prst="rect">
                          <a:avLst/>
                        </a:prstGeom>
                        <a:noFill/>
                        <a:ln>
                          <a:noFill/>
                        </a:ln>
                      </pic:spPr>
                    </pic:pic>
                  </a:graphicData>
                </a:graphic>
              </wp:inline>
            </w:drawing>
          </w:r>
        </w:p>
      </w:tc>
      <w:tc>
        <w:tcPr>
          <w:tcW w:w="3475" w:type="dxa"/>
          <w:shd w:val="clear" w:color="auto" w:fill="auto"/>
        </w:tcPr>
        <w:p w:rsidR="00D91429" w:rsidRDefault="00D91429" w:rsidP="0026514C">
          <w:pPr>
            <w:pStyle w:val="Sidhuvudfrstasida"/>
            <w:spacing w:before="140"/>
          </w:pPr>
        </w:p>
      </w:tc>
    </w:tr>
    <w:tr w:rsidR="00D91429" w:rsidTr="0026514C">
      <w:trPr>
        <w:trHeight w:val="358"/>
      </w:trPr>
      <w:tc>
        <w:tcPr>
          <w:tcW w:w="4463" w:type="dxa"/>
          <w:vMerge/>
          <w:shd w:val="clear" w:color="auto" w:fill="auto"/>
        </w:tcPr>
        <w:p w:rsidR="00D91429" w:rsidRDefault="00D91429" w:rsidP="00203436">
          <w:pPr>
            <w:rPr>
              <w:noProof/>
            </w:rPr>
          </w:pPr>
        </w:p>
      </w:tc>
      <w:tc>
        <w:tcPr>
          <w:tcW w:w="3475" w:type="dxa"/>
          <w:shd w:val="clear" w:color="auto" w:fill="auto"/>
        </w:tcPr>
        <w:p w:rsidR="00D91429" w:rsidRDefault="00D91429" w:rsidP="00203436">
          <w:pPr>
            <w:pStyle w:val="Sidhuvudfrstasida"/>
          </w:pPr>
        </w:p>
      </w:tc>
    </w:tr>
  </w:tbl>
  <w:p w:rsidR="00203436" w:rsidRPr="0051549E" w:rsidRDefault="00203436" w:rsidP="00340F6B">
    <w:pPr>
      <w:pStyle w:val="Header"/>
      <w:spacing w:after="400"/>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99" w:type="pct"/>
      <w:tblCellMar>
        <w:left w:w="0" w:type="dxa"/>
        <w:right w:w="0" w:type="dxa"/>
      </w:tblCellMar>
      <w:tblLook w:val="04A0" w:firstRow="1" w:lastRow="0" w:firstColumn="1" w:lastColumn="0" w:noHBand="0" w:noVBand="1"/>
    </w:tblPr>
    <w:tblGrid>
      <w:gridCol w:w="4461"/>
      <w:gridCol w:w="3476"/>
    </w:tblGrid>
    <w:tr w:rsidR="00D91429" w:rsidTr="0026514C">
      <w:trPr>
        <w:trHeight w:val="488"/>
      </w:trPr>
      <w:tc>
        <w:tcPr>
          <w:tcW w:w="4462" w:type="dxa"/>
          <w:vMerge w:val="restart"/>
          <w:shd w:val="clear" w:color="auto" w:fill="auto"/>
        </w:tcPr>
        <w:p w:rsidR="00D91429" w:rsidRDefault="00174202" w:rsidP="004D07E6">
          <w:r>
            <w:rPr>
              <w:noProof/>
              <w:lang w:val="sv-SE" w:eastAsia="sv-SE" w:bidi="as-IN"/>
            </w:rPr>
            <w:drawing>
              <wp:inline distT="0" distB="0" distL="0" distR="0" wp14:anchorId="7690C878" wp14:editId="2B678D3F">
                <wp:extent cx="754380" cy="495300"/>
                <wp:effectExtent l="0" t="0" r="7620" b="0"/>
                <wp:docPr id="1" name="Bildobjekt 8" descr="C:\Users\Helen\Desktop\ARBETSMAPP DUNI\Du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8" descr="C:\Users\Helen\Desktop\ARBETSMAPP DUNI\Dun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 cy="495300"/>
                        </a:xfrm>
                        <a:prstGeom prst="rect">
                          <a:avLst/>
                        </a:prstGeom>
                        <a:noFill/>
                        <a:ln>
                          <a:noFill/>
                        </a:ln>
                      </pic:spPr>
                    </pic:pic>
                  </a:graphicData>
                </a:graphic>
              </wp:inline>
            </w:drawing>
          </w:r>
        </w:p>
      </w:tc>
      <w:tc>
        <w:tcPr>
          <w:tcW w:w="3476" w:type="dxa"/>
          <w:shd w:val="clear" w:color="auto" w:fill="auto"/>
        </w:tcPr>
        <w:p w:rsidR="001A220D" w:rsidRDefault="001A220D" w:rsidP="001A220D">
          <w:pPr>
            <w:pStyle w:val="Header"/>
            <w:jc w:val="right"/>
          </w:pPr>
          <w:proofErr w:type="spellStart"/>
          <w:r>
            <w:t>Utfärdat</w:t>
          </w:r>
          <w:proofErr w:type="spellEnd"/>
          <w:r>
            <w:t>: 2018-11-14</w:t>
          </w:r>
        </w:p>
        <w:p w:rsidR="001A220D" w:rsidRDefault="001A220D" w:rsidP="001A220D">
          <w:pPr>
            <w:pStyle w:val="Header"/>
            <w:jc w:val="right"/>
          </w:pPr>
          <w:proofErr w:type="spellStart"/>
          <w:r>
            <w:t>Giltig</w:t>
          </w:r>
          <w:proofErr w:type="spellEnd"/>
          <w:r>
            <w:t xml:space="preserve"> till: 2020-11-14</w:t>
          </w:r>
        </w:p>
        <w:p w:rsidR="001B6A60" w:rsidRDefault="001B6A60" w:rsidP="001A220D">
          <w:pPr>
            <w:pStyle w:val="Header"/>
            <w:jc w:val="right"/>
          </w:pPr>
          <w:r>
            <w:t>Version 2</w:t>
          </w:r>
        </w:p>
        <w:p w:rsidR="00D91429" w:rsidRDefault="00D91429" w:rsidP="001A220D">
          <w:pPr>
            <w:pStyle w:val="Header"/>
            <w:jc w:val="right"/>
          </w:pPr>
        </w:p>
      </w:tc>
    </w:tr>
    <w:tr w:rsidR="00D91429" w:rsidTr="0026514C">
      <w:trPr>
        <w:trHeight w:val="358"/>
      </w:trPr>
      <w:tc>
        <w:tcPr>
          <w:tcW w:w="4462" w:type="dxa"/>
          <w:vMerge/>
          <w:shd w:val="clear" w:color="auto" w:fill="auto"/>
        </w:tcPr>
        <w:p w:rsidR="00D91429" w:rsidRDefault="00D91429" w:rsidP="00B77595">
          <w:pPr>
            <w:rPr>
              <w:noProof/>
            </w:rPr>
          </w:pPr>
        </w:p>
      </w:tc>
      <w:tc>
        <w:tcPr>
          <w:tcW w:w="3476" w:type="dxa"/>
          <w:shd w:val="clear" w:color="auto" w:fill="auto"/>
        </w:tcPr>
        <w:p w:rsidR="00D91429" w:rsidRDefault="00D91429" w:rsidP="00781947">
          <w:pPr>
            <w:pStyle w:val="Header"/>
          </w:pPr>
        </w:p>
      </w:tc>
    </w:tr>
  </w:tbl>
  <w:p w:rsidR="00203436" w:rsidRPr="00BA6311" w:rsidRDefault="00203436" w:rsidP="00F0799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8CAFEA"/>
    <w:lvl w:ilvl="0">
      <w:start w:val="1"/>
      <w:numFmt w:val="decimal"/>
      <w:lvlText w:val="%1."/>
      <w:lvlJc w:val="left"/>
      <w:pPr>
        <w:tabs>
          <w:tab w:val="num" w:pos="360"/>
        </w:tabs>
        <w:ind w:left="360" w:hanging="360"/>
      </w:pPr>
    </w:lvl>
  </w:abstractNum>
  <w:abstractNum w:abstractNumId="1">
    <w:nsid w:val="FFFFFF89"/>
    <w:multiLevelType w:val="singleLevel"/>
    <w:tmpl w:val="699613E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2E830291"/>
    <w:multiLevelType w:val="multilevel"/>
    <w:tmpl w:val="ADDA3150"/>
    <w:styleLink w:val="CompanyListBullet"/>
    <w:lvl w:ilvl="0">
      <w:start w:val="1"/>
      <w:numFmt w:val="bullet"/>
      <w:lvlRestart w:val="0"/>
      <w:lvlText w:val=""/>
      <w:lvlJc w:val="left"/>
      <w:pPr>
        <w:tabs>
          <w:tab w:val="num" w:pos="340"/>
        </w:tabs>
        <w:ind w:left="357" w:hanging="357"/>
      </w:pPr>
      <w:rPr>
        <w:rFonts w:ascii="Wingdings" w:hAnsi="Wingdings" w:hint="default"/>
        <w:sz w:val="24"/>
      </w:rPr>
    </w:lvl>
    <w:lvl w:ilvl="1">
      <w:start w:val="1"/>
      <w:numFmt w:val="bullet"/>
      <w:lvlText w:val=""/>
      <w:lvlJc w:val="left"/>
      <w:pPr>
        <w:tabs>
          <w:tab w:val="num" w:pos="680"/>
        </w:tabs>
        <w:ind w:left="680" w:hanging="323"/>
      </w:pPr>
      <w:rPr>
        <w:rFonts w:ascii="Wingdings" w:hAnsi="Wingdings" w:hint="default"/>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Calibri" w:hAnsi="Calibri" w:hint="default"/>
      </w:rPr>
    </w:lvl>
    <w:lvl w:ilvl="4">
      <w:start w:val="1"/>
      <w:numFmt w:val="bullet"/>
      <w:lvlText w:val="−"/>
      <w:lvlJc w:val="left"/>
      <w:pPr>
        <w:tabs>
          <w:tab w:val="num" w:pos="1700"/>
        </w:tabs>
        <w:ind w:left="1700" w:hanging="340"/>
      </w:pPr>
      <w:rPr>
        <w:rFonts w:ascii="Calibri" w:hAnsi="Calibri" w:hint="default"/>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3">
    <w:nsid w:val="366A37D3"/>
    <w:multiLevelType w:val="multilevel"/>
    <w:tmpl w:val="ADDA3150"/>
    <w:numStyleLink w:val="CompanyListBullet"/>
  </w:abstractNum>
  <w:abstractNum w:abstractNumId="4">
    <w:nsid w:val="3BD81B03"/>
    <w:multiLevelType w:val="multilevel"/>
    <w:tmpl w:val="FC2CA870"/>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46655CB9"/>
    <w:multiLevelType w:val="multilevel"/>
    <w:tmpl w:val="ADDA3150"/>
    <w:numStyleLink w:val="CompanyListBullet"/>
  </w:abstractNum>
  <w:abstractNum w:abstractNumId="6">
    <w:nsid w:val="4838578B"/>
    <w:multiLevelType w:val="hybridMultilevel"/>
    <w:tmpl w:val="92BA79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4A9171D1"/>
    <w:multiLevelType w:val="multilevel"/>
    <w:tmpl w:val="2DE07950"/>
    <w:numStyleLink w:val="CompanyList"/>
  </w:abstractNum>
  <w:abstractNum w:abstractNumId="8">
    <w:nsid w:val="51B302BD"/>
    <w:multiLevelType w:val="multilevel"/>
    <w:tmpl w:val="ADDA3150"/>
    <w:numStyleLink w:val="CompanyListBullet"/>
  </w:abstractNum>
  <w:abstractNum w:abstractNumId="9">
    <w:nsid w:val="57D96724"/>
    <w:multiLevelType w:val="multilevel"/>
    <w:tmpl w:val="2DE07950"/>
    <w:numStyleLink w:val="CompanyList"/>
  </w:abstractNum>
  <w:abstractNum w:abstractNumId="10">
    <w:nsid w:val="59694C18"/>
    <w:multiLevelType w:val="hybridMultilevel"/>
    <w:tmpl w:val="FA9E2F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61507ED6"/>
    <w:multiLevelType w:val="multilevel"/>
    <w:tmpl w:val="2DE07950"/>
    <w:styleLink w:val="CompanyList"/>
    <w:lvl w:ilvl="0">
      <w:start w:val="1"/>
      <w:numFmt w:val="decimal"/>
      <w:lvlRestart w:val="0"/>
      <w:lvlText w:val="%1."/>
      <w:lvlJc w:val="left"/>
      <w:pPr>
        <w:ind w:left="357" w:hanging="357"/>
      </w:pPr>
      <w:rPr>
        <w:rFonts w:ascii="Calibri" w:hAnsi="Calibri" w:hint="default"/>
      </w:rPr>
    </w:lvl>
    <w:lvl w:ilvl="1">
      <w:start w:val="1"/>
      <w:numFmt w:val="decimal"/>
      <w:lvlText w:val="%1.%2"/>
      <w:lvlJc w:val="left"/>
      <w:pPr>
        <w:ind w:left="964" w:hanging="607"/>
      </w:pPr>
      <w:rPr>
        <w:rFonts w:ascii="Calibri" w:hAnsi="Calibri" w:hint="default"/>
      </w:rPr>
    </w:lvl>
    <w:lvl w:ilvl="2">
      <w:start w:val="1"/>
      <w:numFmt w:val="decimal"/>
      <w:lvlText w:val="%1.%2.%3"/>
      <w:lvlJc w:val="left"/>
      <w:pPr>
        <w:ind w:left="1701" w:hanging="737"/>
      </w:pPr>
      <w:rPr>
        <w:rFonts w:ascii="Calibri" w:hAnsi="Calibri" w:hint="default"/>
      </w:rPr>
    </w:lvl>
    <w:lvl w:ilvl="3">
      <w:start w:val="1"/>
      <w:numFmt w:val="lowerRoman"/>
      <w:lvlText w:val="%4)"/>
      <w:lvlJc w:val="left"/>
      <w:pPr>
        <w:tabs>
          <w:tab w:val="num" w:pos="1985"/>
        </w:tabs>
        <w:ind w:left="1985" w:hanging="284"/>
      </w:pPr>
      <w:rPr>
        <w:rFonts w:ascii="Calibri" w:hAnsi="Calibri" w:hint="default"/>
      </w:rPr>
    </w:lvl>
    <w:lvl w:ilvl="4">
      <w:start w:val="1"/>
      <w:numFmt w:val="lowerLetter"/>
      <w:lvlText w:val="%5)"/>
      <w:lvlJc w:val="left"/>
      <w:pPr>
        <w:tabs>
          <w:tab w:val="num" w:pos="2268"/>
        </w:tabs>
        <w:ind w:left="2268" w:hanging="283"/>
      </w:pPr>
      <w:rPr>
        <w:rFonts w:ascii="Calibri" w:hAnsi="Calibri" w:hint="default"/>
      </w:rPr>
    </w:lvl>
    <w:lvl w:ilvl="5">
      <w:start w:val="1"/>
      <w:numFmt w:val="lowerRoman"/>
      <w:lvlText w:val="%6)"/>
      <w:lvlJc w:val="left"/>
      <w:pPr>
        <w:tabs>
          <w:tab w:val="num" w:pos="2552"/>
        </w:tabs>
        <w:ind w:left="2552" w:hanging="284"/>
      </w:pPr>
      <w:rPr>
        <w:rFonts w:hint="default"/>
      </w:rPr>
    </w:lvl>
    <w:lvl w:ilvl="6">
      <w:start w:val="1"/>
      <w:numFmt w:val="lowerLetter"/>
      <w:lvlText w:val="%7)"/>
      <w:lvlJc w:val="left"/>
      <w:pPr>
        <w:tabs>
          <w:tab w:val="num" w:pos="25515"/>
        </w:tabs>
        <w:ind w:left="2835" w:hanging="283"/>
      </w:pPr>
      <w:rPr>
        <w:rFonts w:hint="default"/>
      </w:rPr>
    </w:lvl>
    <w:lvl w:ilvl="7">
      <w:start w:val="1"/>
      <w:numFmt w:val="lowerRoman"/>
      <w:lvlText w:val="%8)"/>
      <w:lvlJc w:val="left"/>
      <w:pPr>
        <w:tabs>
          <w:tab w:val="num" w:pos="4451"/>
        </w:tabs>
        <w:ind w:left="3402" w:hanging="283"/>
      </w:pPr>
      <w:rPr>
        <w:rFonts w:hint="default"/>
      </w:rPr>
    </w:lvl>
    <w:lvl w:ilvl="8">
      <w:start w:val="1"/>
      <w:numFmt w:val="lowerLetter"/>
      <w:lvlText w:val="%9)"/>
      <w:lvlJc w:val="left"/>
      <w:pPr>
        <w:ind w:left="3572" w:hanging="283"/>
      </w:pPr>
      <w:rPr>
        <w:rFonts w:hint="default"/>
      </w:rPr>
    </w:lvl>
  </w:abstractNum>
  <w:num w:numId="1">
    <w:abstractNumId w:val="1"/>
  </w:num>
  <w:num w:numId="2">
    <w:abstractNumId w:val="4"/>
  </w:num>
  <w:num w:numId="3">
    <w:abstractNumId w:val="11"/>
  </w:num>
  <w:num w:numId="4">
    <w:abstractNumId w:val="9"/>
  </w:num>
  <w:num w:numId="5">
    <w:abstractNumId w:val="2"/>
  </w:num>
  <w:num w:numId="6">
    <w:abstractNumId w:val="5"/>
  </w:num>
  <w:num w:numId="7">
    <w:abstractNumId w:val="3"/>
  </w:num>
  <w:num w:numId="8">
    <w:abstractNumId w:val="7"/>
  </w:num>
  <w:num w:numId="9">
    <w:abstractNumId w:val="8"/>
  </w:num>
  <w:num w:numId="10">
    <w:abstractNumId w:val="0"/>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10"/>
  </w:num>
  <w:num w:numId="2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VarLanguage" w:val="Sv"/>
    <w:docVar w:name="DVarLogotypeName" w:val="Torekällberget"/>
    <w:docVar w:name="DVarPageNumberInserted" w:val="Yes"/>
  </w:docVars>
  <w:rsids>
    <w:rsidRoot w:val="00AC5772"/>
    <w:rsid w:val="0000082E"/>
    <w:rsid w:val="00000D68"/>
    <w:rsid w:val="00001B7C"/>
    <w:rsid w:val="00001DAA"/>
    <w:rsid w:val="000042F3"/>
    <w:rsid w:val="00004A02"/>
    <w:rsid w:val="000074E3"/>
    <w:rsid w:val="00014500"/>
    <w:rsid w:val="00014BF3"/>
    <w:rsid w:val="000164EA"/>
    <w:rsid w:val="000168CF"/>
    <w:rsid w:val="00021378"/>
    <w:rsid w:val="00022CEE"/>
    <w:rsid w:val="00024698"/>
    <w:rsid w:val="00027547"/>
    <w:rsid w:val="000277C7"/>
    <w:rsid w:val="00027C58"/>
    <w:rsid w:val="00027EA7"/>
    <w:rsid w:val="000304E3"/>
    <w:rsid w:val="0003288E"/>
    <w:rsid w:val="000331EC"/>
    <w:rsid w:val="000353E9"/>
    <w:rsid w:val="00036191"/>
    <w:rsid w:val="000365B4"/>
    <w:rsid w:val="00040301"/>
    <w:rsid w:val="000431A2"/>
    <w:rsid w:val="00043529"/>
    <w:rsid w:val="00043B99"/>
    <w:rsid w:val="000440AD"/>
    <w:rsid w:val="000450D0"/>
    <w:rsid w:val="0005141F"/>
    <w:rsid w:val="0005155F"/>
    <w:rsid w:val="00052224"/>
    <w:rsid w:val="00052BF3"/>
    <w:rsid w:val="00055633"/>
    <w:rsid w:val="00055E1E"/>
    <w:rsid w:val="000606CA"/>
    <w:rsid w:val="00061E6F"/>
    <w:rsid w:val="000642F2"/>
    <w:rsid w:val="00066654"/>
    <w:rsid w:val="00067577"/>
    <w:rsid w:val="0007138D"/>
    <w:rsid w:val="000738F0"/>
    <w:rsid w:val="00073CD2"/>
    <w:rsid w:val="00073CF2"/>
    <w:rsid w:val="00074B9A"/>
    <w:rsid w:val="00074F32"/>
    <w:rsid w:val="000755D9"/>
    <w:rsid w:val="000778B9"/>
    <w:rsid w:val="000823EA"/>
    <w:rsid w:val="00094077"/>
    <w:rsid w:val="00096551"/>
    <w:rsid w:val="000A1F6C"/>
    <w:rsid w:val="000A5678"/>
    <w:rsid w:val="000A6429"/>
    <w:rsid w:val="000A736B"/>
    <w:rsid w:val="000B0D5E"/>
    <w:rsid w:val="000B240E"/>
    <w:rsid w:val="000B3049"/>
    <w:rsid w:val="000B44E1"/>
    <w:rsid w:val="000C3C6A"/>
    <w:rsid w:val="000C686B"/>
    <w:rsid w:val="000C7FB1"/>
    <w:rsid w:val="000D19A7"/>
    <w:rsid w:val="000D2A63"/>
    <w:rsid w:val="000D4078"/>
    <w:rsid w:val="000D4B7E"/>
    <w:rsid w:val="000D4F5F"/>
    <w:rsid w:val="000E02CB"/>
    <w:rsid w:val="000E0324"/>
    <w:rsid w:val="000E13E3"/>
    <w:rsid w:val="000E4246"/>
    <w:rsid w:val="000E7725"/>
    <w:rsid w:val="000F0541"/>
    <w:rsid w:val="000F0BBF"/>
    <w:rsid w:val="000F0E64"/>
    <w:rsid w:val="000F0F5C"/>
    <w:rsid w:val="000F294C"/>
    <w:rsid w:val="000F2DC6"/>
    <w:rsid w:val="000F3AD0"/>
    <w:rsid w:val="00100571"/>
    <w:rsid w:val="00100F7D"/>
    <w:rsid w:val="0010243F"/>
    <w:rsid w:val="00104C21"/>
    <w:rsid w:val="001071C9"/>
    <w:rsid w:val="00107355"/>
    <w:rsid w:val="00110A6D"/>
    <w:rsid w:val="00111C1C"/>
    <w:rsid w:val="00113739"/>
    <w:rsid w:val="0011381A"/>
    <w:rsid w:val="00115463"/>
    <w:rsid w:val="00116D4C"/>
    <w:rsid w:val="0012144F"/>
    <w:rsid w:val="00121666"/>
    <w:rsid w:val="00121869"/>
    <w:rsid w:val="00122B6A"/>
    <w:rsid w:val="00122C4C"/>
    <w:rsid w:val="00126563"/>
    <w:rsid w:val="001301D3"/>
    <w:rsid w:val="00132D1E"/>
    <w:rsid w:val="00134BE6"/>
    <w:rsid w:val="0014136B"/>
    <w:rsid w:val="001443D2"/>
    <w:rsid w:val="00144C21"/>
    <w:rsid w:val="00144ECF"/>
    <w:rsid w:val="0014636A"/>
    <w:rsid w:val="00146594"/>
    <w:rsid w:val="00147B86"/>
    <w:rsid w:val="00151EB0"/>
    <w:rsid w:val="00152058"/>
    <w:rsid w:val="0015320B"/>
    <w:rsid w:val="00153613"/>
    <w:rsid w:val="0015550E"/>
    <w:rsid w:val="001558D7"/>
    <w:rsid w:val="00155D29"/>
    <w:rsid w:val="00156DE5"/>
    <w:rsid w:val="001628E1"/>
    <w:rsid w:val="00165377"/>
    <w:rsid w:val="001701D6"/>
    <w:rsid w:val="001728A6"/>
    <w:rsid w:val="00172E9B"/>
    <w:rsid w:val="00174202"/>
    <w:rsid w:val="001771D3"/>
    <w:rsid w:val="0018346D"/>
    <w:rsid w:val="001849F1"/>
    <w:rsid w:val="001853A1"/>
    <w:rsid w:val="00190A87"/>
    <w:rsid w:val="00190AB4"/>
    <w:rsid w:val="001918BC"/>
    <w:rsid w:val="00194E3D"/>
    <w:rsid w:val="00196BFC"/>
    <w:rsid w:val="001A038B"/>
    <w:rsid w:val="001A220D"/>
    <w:rsid w:val="001A360B"/>
    <w:rsid w:val="001A42CF"/>
    <w:rsid w:val="001B0C35"/>
    <w:rsid w:val="001B1ED4"/>
    <w:rsid w:val="001B29E1"/>
    <w:rsid w:val="001B39E3"/>
    <w:rsid w:val="001B5EDD"/>
    <w:rsid w:val="001B6A60"/>
    <w:rsid w:val="001C0159"/>
    <w:rsid w:val="001C2C9B"/>
    <w:rsid w:val="001C344B"/>
    <w:rsid w:val="001C7A3B"/>
    <w:rsid w:val="001D21AC"/>
    <w:rsid w:val="001D258F"/>
    <w:rsid w:val="001D2932"/>
    <w:rsid w:val="001D47E3"/>
    <w:rsid w:val="001D59D1"/>
    <w:rsid w:val="001D6360"/>
    <w:rsid w:val="001D6A2C"/>
    <w:rsid w:val="001D7367"/>
    <w:rsid w:val="001D766F"/>
    <w:rsid w:val="001E1E3B"/>
    <w:rsid w:val="001E237E"/>
    <w:rsid w:val="001E46EE"/>
    <w:rsid w:val="001E4C60"/>
    <w:rsid w:val="001F2091"/>
    <w:rsid w:val="001F782E"/>
    <w:rsid w:val="00200545"/>
    <w:rsid w:val="00203436"/>
    <w:rsid w:val="00203800"/>
    <w:rsid w:val="0020514D"/>
    <w:rsid w:val="00205B47"/>
    <w:rsid w:val="00205D93"/>
    <w:rsid w:val="00206C05"/>
    <w:rsid w:val="00206C0C"/>
    <w:rsid w:val="00210F7F"/>
    <w:rsid w:val="00211BF9"/>
    <w:rsid w:val="00212C3F"/>
    <w:rsid w:val="00213BBB"/>
    <w:rsid w:val="002142FC"/>
    <w:rsid w:val="0021499D"/>
    <w:rsid w:val="00214D98"/>
    <w:rsid w:val="00215016"/>
    <w:rsid w:val="00216B88"/>
    <w:rsid w:val="002209FC"/>
    <w:rsid w:val="00221ED8"/>
    <w:rsid w:val="002254E8"/>
    <w:rsid w:val="00226321"/>
    <w:rsid w:val="00226EB6"/>
    <w:rsid w:val="002277C3"/>
    <w:rsid w:val="002304D7"/>
    <w:rsid w:val="0023060E"/>
    <w:rsid w:val="00231577"/>
    <w:rsid w:val="002316A0"/>
    <w:rsid w:val="0024024D"/>
    <w:rsid w:val="00240ACC"/>
    <w:rsid w:val="0024194C"/>
    <w:rsid w:val="00245F09"/>
    <w:rsid w:val="00247149"/>
    <w:rsid w:val="00250D13"/>
    <w:rsid w:val="00251931"/>
    <w:rsid w:val="002519DB"/>
    <w:rsid w:val="00253C99"/>
    <w:rsid w:val="00253E9E"/>
    <w:rsid w:val="00254434"/>
    <w:rsid w:val="00254BD6"/>
    <w:rsid w:val="00256CA5"/>
    <w:rsid w:val="0026514C"/>
    <w:rsid w:val="00265161"/>
    <w:rsid w:val="0026563D"/>
    <w:rsid w:val="002671A6"/>
    <w:rsid w:val="002730CA"/>
    <w:rsid w:val="00273DF3"/>
    <w:rsid w:val="002761C4"/>
    <w:rsid w:val="00276583"/>
    <w:rsid w:val="00276FD3"/>
    <w:rsid w:val="00283186"/>
    <w:rsid w:val="0028318E"/>
    <w:rsid w:val="00283611"/>
    <w:rsid w:val="00284A4B"/>
    <w:rsid w:val="00284C75"/>
    <w:rsid w:val="002861FA"/>
    <w:rsid w:val="002865BD"/>
    <w:rsid w:val="00290CF8"/>
    <w:rsid w:val="00294391"/>
    <w:rsid w:val="002947F1"/>
    <w:rsid w:val="002968AE"/>
    <w:rsid w:val="00297902"/>
    <w:rsid w:val="002A7242"/>
    <w:rsid w:val="002B06BD"/>
    <w:rsid w:val="002B3496"/>
    <w:rsid w:val="002B5087"/>
    <w:rsid w:val="002C5069"/>
    <w:rsid w:val="002C51F8"/>
    <w:rsid w:val="002D1C69"/>
    <w:rsid w:val="002D2015"/>
    <w:rsid w:val="002D2183"/>
    <w:rsid w:val="002D232F"/>
    <w:rsid w:val="002D4055"/>
    <w:rsid w:val="002D4A14"/>
    <w:rsid w:val="002D50AB"/>
    <w:rsid w:val="002E0AB0"/>
    <w:rsid w:val="002E3CFC"/>
    <w:rsid w:val="002E558B"/>
    <w:rsid w:val="002E7A0C"/>
    <w:rsid w:val="002F1A95"/>
    <w:rsid w:val="002F6C62"/>
    <w:rsid w:val="00301116"/>
    <w:rsid w:val="00303354"/>
    <w:rsid w:val="003059B8"/>
    <w:rsid w:val="00306A69"/>
    <w:rsid w:val="00306B17"/>
    <w:rsid w:val="003124EA"/>
    <w:rsid w:val="0031302F"/>
    <w:rsid w:val="00313BE9"/>
    <w:rsid w:val="003148D7"/>
    <w:rsid w:val="00314DDA"/>
    <w:rsid w:val="00317F8A"/>
    <w:rsid w:val="00320D8E"/>
    <w:rsid w:val="00322F89"/>
    <w:rsid w:val="003255F3"/>
    <w:rsid w:val="00326F3D"/>
    <w:rsid w:val="00327887"/>
    <w:rsid w:val="00334C9D"/>
    <w:rsid w:val="003374FB"/>
    <w:rsid w:val="00337622"/>
    <w:rsid w:val="00340F6B"/>
    <w:rsid w:val="00341AAD"/>
    <w:rsid w:val="0034257D"/>
    <w:rsid w:val="00347DBF"/>
    <w:rsid w:val="003522B2"/>
    <w:rsid w:val="003540FF"/>
    <w:rsid w:val="0035470D"/>
    <w:rsid w:val="00354F5B"/>
    <w:rsid w:val="003563E7"/>
    <w:rsid w:val="00357940"/>
    <w:rsid w:val="003601CB"/>
    <w:rsid w:val="00361D09"/>
    <w:rsid w:val="003648D9"/>
    <w:rsid w:val="003661CA"/>
    <w:rsid w:val="00371808"/>
    <w:rsid w:val="00374C2B"/>
    <w:rsid w:val="003751A5"/>
    <w:rsid w:val="00375841"/>
    <w:rsid w:val="0037614D"/>
    <w:rsid w:val="00376FF5"/>
    <w:rsid w:val="003771BD"/>
    <w:rsid w:val="00381734"/>
    <w:rsid w:val="003829DF"/>
    <w:rsid w:val="00382A91"/>
    <w:rsid w:val="00382EF9"/>
    <w:rsid w:val="003834D7"/>
    <w:rsid w:val="00386065"/>
    <w:rsid w:val="003879D4"/>
    <w:rsid w:val="003902C4"/>
    <w:rsid w:val="00394FB2"/>
    <w:rsid w:val="0039514E"/>
    <w:rsid w:val="00395C52"/>
    <w:rsid w:val="00396206"/>
    <w:rsid w:val="00397CDB"/>
    <w:rsid w:val="003A0924"/>
    <w:rsid w:val="003A22F0"/>
    <w:rsid w:val="003A34C3"/>
    <w:rsid w:val="003A3BE7"/>
    <w:rsid w:val="003A4D77"/>
    <w:rsid w:val="003A511E"/>
    <w:rsid w:val="003A520D"/>
    <w:rsid w:val="003B3791"/>
    <w:rsid w:val="003B4A04"/>
    <w:rsid w:val="003C153E"/>
    <w:rsid w:val="003C1AAF"/>
    <w:rsid w:val="003C5461"/>
    <w:rsid w:val="003C794E"/>
    <w:rsid w:val="003D0203"/>
    <w:rsid w:val="003D187B"/>
    <w:rsid w:val="003D1B79"/>
    <w:rsid w:val="003D3A96"/>
    <w:rsid w:val="003D43AD"/>
    <w:rsid w:val="003D4F90"/>
    <w:rsid w:val="003D5911"/>
    <w:rsid w:val="003D6270"/>
    <w:rsid w:val="003D754E"/>
    <w:rsid w:val="003D791D"/>
    <w:rsid w:val="003D7DAE"/>
    <w:rsid w:val="003E0FBE"/>
    <w:rsid w:val="003E285F"/>
    <w:rsid w:val="003E293A"/>
    <w:rsid w:val="003E2DB8"/>
    <w:rsid w:val="003E4D60"/>
    <w:rsid w:val="003E529B"/>
    <w:rsid w:val="003F02BF"/>
    <w:rsid w:val="003F2569"/>
    <w:rsid w:val="003F33F2"/>
    <w:rsid w:val="003F5761"/>
    <w:rsid w:val="003F6440"/>
    <w:rsid w:val="003F6E48"/>
    <w:rsid w:val="003F75B5"/>
    <w:rsid w:val="003F7D23"/>
    <w:rsid w:val="00402A1A"/>
    <w:rsid w:val="00406138"/>
    <w:rsid w:val="004072BD"/>
    <w:rsid w:val="004107C3"/>
    <w:rsid w:val="00411166"/>
    <w:rsid w:val="00411542"/>
    <w:rsid w:val="00412377"/>
    <w:rsid w:val="00414241"/>
    <w:rsid w:val="00416160"/>
    <w:rsid w:val="004166EC"/>
    <w:rsid w:val="00416BEF"/>
    <w:rsid w:val="0042002F"/>
    <w:rsid w:val="00420243"/>
    <w:rsid w:val="00420464"/>
    <w:rsid w:val="00420792"/>
    <w:rsid w:val="0042139E"/>
    <w:rsid w:val="00421B4F"/>
    <w:rsid w:val="00422226"/>
    <w:rsid w:val="00424E67"/>
    <w:rsid w:val="0042712B"/>
    <w:rsid w:val="00427A51"/>
    <w:rsid w:val="00430816"/>
    <w:rsid w:val="00430F36"/>
    <w:rsid w:val="0043105B"/>
    <w:rsid w:val="00434A48"/>
    <w:rsid w:val="00434FC7"/>
    <w:rsid w:val="0043555A"/>
    <w:rsid w:val="0043560C"/>
    <w:rsid w:val="00435947"/>
    <w:rsid w:val="00436805"/>
    <w:rsid w:val="00437661"/>
    <w:rsid w:val="00446A67"/>
    <w:rsid w:val="004470E1"/>
    <w:rsid w:val="00450404"/>
    <w:rsid w:val="004548D1"/>
    <w:rsid w:val="004637D8"/>
    <w:rsid w:val="00463D7D"/>
    <w:rsid w:val="0046798B"/>
    <w:rsid w:val="0047190E"/>
    <w:rsid w:val="00472640"/>
    <w:rsid w:val="004763E0"/>
    <w:rsid w:val="004765F9"/>
    <w:rsid w:val="0048514A"/>
    <w:rsid w:val="00485AF2"/>
    <w:rsid w:val="0048644E"/>
    <w:rsid w:val="00487645"/>
    <w:rsid w:val="004965D2"/>
    <w:rsid w:val="00496738"/>
    <w:rsid w:val="004A09E8"/>
    <w:rsid w:val="004A176C"/>
    <w:rsid w:val="004A584F"/>
    <w:rsid w:val="004A6004"/>
    <w:rsid w:val="004A79C4"/>
    <w:rsid w:val="004B187F"/>
    <w:rsid w:val="004B256E"/>
    <w:rsid w:val="004B41CB"/>
    <w:rsid w:val="004B5FDE"/>
    <w:rsid w:val="004C06F3"/>
    <w:rsid w:val="004C1357"/>
    <w:rsid w:val="004C1AA0"/>
    <w:rsid w:val="004C391D"/>
    <w:rsid w:val="004C4B85"/>
    <w:rsid w:val="004C5E03"/>
    <w:rsid w:val="004C72B6"/>
    <w:rsid w:val="004C73DC"/>
    <w:rsid w:val="004C7D88"/>
    <w:rsid w:val="004D03E1"/>
    <w:rsid w:val="004D07E6"/>
    <w:rsid w:val="004D22E6"/>
    <w:rsid w:val="004D2A4A"/>
    <w:rsid w:val="004D44A1"/>
    <w:rsid w:val="004D4DBF"/>
    <w:rsid w:val="004D5336"/>
    <w:rsid w:val="004D648C"/>
    <w:rsid w:val="004D78C0"/>
    <w:rsid w:val="004E2266"/>
    <w:rsid w:val="004E340C"/>
    <w:rsid w:val="004E3657"/>
    <w:rsid w:val="004E5000"/>
    <w:rsid w:val="004E55DE"/>
    <w:rsid w:val="004E5D7B"/>
    <w:rsid w:val="004E7227"/>
    <w:rsid w:val="004F1632"/>
    <w:rsid w:val="004F55E1"/>
    <w:rsid w:val="004F5894"/>
    <w:rsid w:val="004F7ED0"/>
    <w:rsid w:val="00500983"/>
    <w:rsid w:val="00500B95"/>
    <w:rsid w:val="0050134A"/>
    <w:rsid w:val="00504E22"/>
    <w:rsid w:val="005071C2"/>
    <w:rsid w:val="00507545"/>
    <w:rsid w:val="005111EE"/>
    <w:rsid w:val="005113CB"/>
    <w:rsid w:val="0051281B"/>
    <w:rsid w:val="00513DBA"/>
    <w:rsid w:val="0051549E"/>
    <w:rsid w:val="005158B7"/>
    <w:rsid w:val="00520E08"/>
    <w:rsid w:val="0052125A"/>
    <w:rsid w:val="00522C7E"/>
    <w:rsid w:val="005255A7"/>
    <w:rsid w:val="005268F8"/>
    <w:rsid w:val="00526C2F"/>
    <w:rsid w:val="00527D4F"/>
    <w:rsid w:val="005300CF"/>
    <w:rsid w:val="005340BC"/>
    <w:rsid w:val="00534450"/>
    <w:rsid w:val="005355ED"/>
    <w:rsid w:val="005413AB"/>
    <w:rsid w:val="0054506A"/>
    <w:rsid w:val="00545E25"/>
    <w:rsid w:val="00546416"/>
    <w:rsid w:val="0055438E"/>
    <w:rsid w:val="005566D7"/>
    <w:rsid w:val="005567B7"/>
    <w:rsid w:val="00556DC7"/>
    <w:rsid w:val="005606CF"/>
    <w:rsid w:val="005616CC"/>
    <w:rsid w:val="0056195E"/>
    <w:rsid w:val="0056435D"/>
    <w:rsid w:val="00564BCB"/>
    <w:rsid w:val="00566E5B"/>
    <w:rsid w:val="0057040B"/>
    <w:rsid w:val="00571AEE"/>
    <w:rsid w:val="00572ABB"/>
    <w:rsid w:val="00573F75"/>
    <w:rsid w:val="0057613D"/>
    <w:rsid w:val="00577720"/>
    <w:rsid w:val="00583169"/>
    <w:rsid w:val="0058518D"/>
    <w:rsid w:val="005872EF"/>
    <w:rsid w:val="00591354"/>
    <w:rsid w:val="0059213E"/>
    <w:rsid w:val="00592C8E"/>
    <w:rsid w:val="00593414"/>
    <w:rsid w:val="00594C61"/>
    <w:rsid w:val="005A1336"/>
    <w:rsid w:val="005A1FC2"/>
    <w:rsid w:val="005A2BCA"/>
    <w:rsid w:val="005A463B"/>
    <w:rsid w:val="005A5138"/>
    <w:rsid w:val="005A7DF0"/>
    <w:rsid w:val="005B0FA6"/>
    <w:rsid w:val="005B320A"/>
    <w:rsid w:val="005B5D68"/>
    <w:rsid w:val="005C19FF"/>
    <w:rsid w:val="005C298F"/>
    <w:rsid w:val="005C540D"/>
    <w:rsid w:val="005C5848"/>
    <w:rsid w:val="005C6366"/>
    <w:rsid w:val="005C6C3E"/>
    <w:rsid w:val="005D2124"/>
    <w:rsid w:val="005D5977"/>
    <w:rsid w:val="005D5DB8"/>
    <w:rsid w:val="005D632A"/>
    <w:rsid w:val="005D7FE5"/>
    <w:rsid w:val="005E0360"/>
    <w:rsid w:val="005E03CA"/>
    <w:rsid w:val="005E29A7"/>
    <w:rsid w:val="005E30B9"/>
    <w:rsid w:val="005E478E"/>
    <w:rsid w:val="005E57EB"/>
    <w:rsid w:val="005E6D79"/>
    <w:rsid w:val="005E73F9"/>
    <w:rsid w:val="005F06DD"/>
    <w:rsid w:val="005F1018"/>
    <w:rsid w:val="005F11C2"/>
    <w:rsid w:val="005F1519"/>
    <w:rsid w:val="005F33BB"/>
    <w:rsid w:val="005F3F0C"/>
    <w:rsid w:val="005F6316"/>
    <w:rsid w:val="005F7313"/>
    <w:rsid w:val="006107CA"/>
    <w:rsid w:val="00610889"/>
    <w:rsid w:val="00610C93"/>
    <w:rsid w:val="00614AE7"/>
    <w:rsid w:val="00615395"/>
    <w:rsid w:val="00615F2E"/>
    <w:rsid w:val="00617CFB"/>
    <w:rsid w:val="006216E5"/>
    <w:rsid w:val="0062172F"/>
    <w:rsid w:val="00621778"/>
    <w:rsid w:val="00623E6D"/>
    <w:rsid w:val="00625184"/>
    <w:rsid w:val="00626319"/>
    <w:rsid w:val="00627843"/>
    <w:rsid w:val="00632326"/>
    <w:rsid w:val="00632F3D"/>
    <w:rsid w:val="0063392D"/>
    <w:rsid w:val="006339E7"/>
    <w:rsid w:val="006343EB"/>
    <w:rsid w:val="006354FC"/>
    <w:rsid w:val="00635CA5"/>
    <w:rsid w:val="00635F8F"/>
    <w:rsid w:val="006369FE"/>
    <w:rsid w:val="00636B69"/>
    <w:rsid w:val="00636CE4"/>
    <w:rsid w:val="006379DB"/>
    <w:rsid w:val="006400BB"/>
    <w:rsid w:val="006419C8"/>
    <w:rsid w:val="00644FA7"/>
    <w:rsid w:val="0064510D"/>
    <w:rsid w:val="00647096"/>
    <w:rsid w:val="00647FFD"/>
    <w:rsid w:val="00651447"/>
    <w:rsid w:val="00652997"/>
    <w:rsid w:val="00655F61"/>
    <w:rsid w:val="00655F69"/>
    <w:rsid w:val="0065735E"/>
    <w:rsid w:val="00660254"/>
    <w:rsid w:val="006617F5"/>
    <w:rsid w:val="00663FC5"/>
    <w:rsid w:val="00665014"/>
    <w:rsid w:val="00665252"/>
    <w:rsid w:val="0066576C"/>
    <w:rsid w:val="006674EB"/>
    <w:rsid w:val="00671713"/>
    <w:rsid w:val="006722D8"/>
    <w:rsid w:val="00673550"/>
    <w:rsid w:val="006800D4"/>
    <w:rsid w:val="0068047C"/>
    <w:rsid w:val="00681395"/>
    <w:rsid w:val="00690589"/>
    <w:rsid w:val="0069223A"/>
    <w:rsid w:val="00694CB2"/>
    <w:rsid w:val="00694D38"/>
    <w:rsid w:val="006956BD"/>
    <w:rsid w:val="006963C4"/>
    <w:rsid w:val="00697BA1"/>
    <w:rsid w:val="006A12A1"/>
    <w:rsid w:val="006A1BFB"/>
    <w:rsid w:val="006A1EA6"/>
    <w:rsid w:val="006A1FBC"/>
    <w:rsid w:val="006A287B"/>
    <w:rsid w:val="006A2B53"/>
    <w:rsid w:val="006B2227"/>
    <w:rsid w:val="006B4448"/>
    <w:rsid w:val="006B4F34"/>
    <w:rsid w:val="006B68CC"/>
    <w:rsid w:val="006B7F4B"/>
    <w:rsid w:val="006C0C29"/>
    <w:rsid w:val="006C105D"/>
    <w:rsid w:val="006C2846"/>
    <w:rsid w:val="006C286C"/>
    <w:rsid w:val="006C59FD"/>
    <w:rsid w:val="006C5D39"/>
    <w:rsid w:val="006D0118"/>
    <w:rsid w:val="006D2DA7"/>
    <w:rsid w:val="006D5021"/>
    <w:rsid w:val="006D53A1"/>
    <w:rsid w:val="006D5AA3"/>
    <w:rsid w:val="006E0F31"/>
    <w:rsid w:val="006E15FF"/>
    <w:rsid w:val="006E1CEE"/>
    <w:rsid w:val="006E398A"/>
    <w:rsid w:val="006E58C3"/>
    <w:rsid w:val="006F1447"/>
    <w:rsid w:val="006F16A8"/>
    <w:rsid w:val="006F26A2"/>
    <w:rsid w:val="006F42E5"/>
    <w:rsid w:val="006F4687"/>
    <w:rsid w:val="006F6BA5"/>
    <w:rsid w:val="006F76A9"/>
    <w:rsid w:val="006F793B"/>
    <w:rsid w:val="007036FB"/>
    <w:rsid w:val="00703CDE"/>
    <w:rsid w:val="00703FAE"/>
    <w:rsid w:val="00707887"/>
    <w:rsid w:val="007118EF"/>
    <w:rsid w:val="00712270"/>
    <w:rsid w:val="00713672"/>
    <w:rsid w:val="007179F8"/>
    <w:rsid w:val="007209D8"/>
    <w:rsid w:val="007219D6"/>
    <w:rsid w:val="00721F2A"/>
    <w:rsid w:val="007226CA"/>
    <w:rsid w:val="007245EB"/>
    <w:rsid w:val="007258DE"/>
    <w:rsid w:val="0073195A"/>
    <w:rsid w:val="007342C3"/>
    <w:rsid w:val="00741779"/>
    <w:rsid w:val="00744416"/>
    <w:rsid w:val="0074506A"/>
    <w:rsid w:val="007473B8"/>
    <w:rsid w:val="0074776E"/>
    <w:rsid w:val="007507F8"/>
    <w:rsid w:val="0075714C"/>
    <w:rsid w:val="00762ADD"/>
    <w:rsid w:val="0076303E"/>
    <w:rsid w:val="007638F0"/>
    <w:rsid w:val="00766908"/>
    <w:rsid w:val="00766EBE"/>
    <w:rsid w:val="00770EDD"/>
    <w:rsid w:val="00770FCC"/>
    <w:rsid w:val="00771C3F"/>
    <w:rsid w:val="00772A96"/>
    <w:rsid w:val="00780AA3"/>
    <w:rsid w:val="00781947"/>
    <w:rsid w:val="00781A85"/>
    <w:rsid w:val="00782350"/>
    <w:rsid w:val="00782D65"/>
    <w:rsid w:val="007830E4"/>
    <w:rsid w:val="007840CA"/>
    <w:rsid w:val="00791D69"/>
    <w:rsid w:val="00792503"/>
    <w:rsid w:val="007942A3"/>
    <w:rsid w:val="007962EE"/>
    <w:rsid w:val="00796A9B"/>
    <w:rsid w:val="00796B8A"/>
    <w:rsid w:val="007A01F5"/>
    <w:rsid w:val="007A441B"/>
    <w:rsid w:val="007B2A42"/>
    <w:rsid w:val="007B4122"/>
    <w:rsid w:val="007B5535"/>
    <w:rsid w:val="007C3550"/>
    <w:rsid w:val="007C5498"/>
    <w:rsid w:val="007C63CE"/>
    <w:rsid w:val="007C7B3C"/>
    <w:rsid w:val="007D21A6"/>
    <w:rsid w:val="007D2519"/>
    <w:rsid w:val="007D383C"/>
    <w:rsid w:val="007D4352"/>
    <w:rsid w:val="007D519C"/>
    <w:rsid w:val="007D66A8"/>
    <w:rsid w:val="007D73F2"/>
    <w:rsid w:val="007E0C20"/>
    <w:rsid w:val="007E2074"/>
    <w:rsid w:val="007E3274"/>
    <w:rsid w:val="007E46C5"/>
    <w:rsid w:val="007E4F48"/>
    <w:rsid w:val="007E55AC"/>
    <w:rsid w:val="007E7687"/>
    <w:rsid w:val="007F39F2"/>
    <w:rsid w:val="007F415C"/>
    <w:rsid w:val="007F470A"/>
    <w:rsid w:val="007F5D01"/>
    <w:rsid w:val="007F7DAA"/>
    <w:rsid w:val="008013D4"/>
    <w:rsid w:val="00805F40"/>
    <w:rsid w:val="00806135"/>
    <w:rsid w:val="00806254"/>
    <w:rsid w:val="00807F40"/>
    <w:rsid w:val="00811318"/>
    <w:rsid w:val="008125CC"/>
    <w:rsid w:val="00814D41"/>
    <w:rsid w:val="00817586"/>
    <w:rsid w:val="00817B7F"/>
    <w:rsid w:val="008201F0"/>
    <w:rsid w:val="00820C07"/>
    <w:rsid w:val="00823437"/>
    <w:rsid w:val="00830EB5"/>
    <w:rsid w:val="008349EC"/>
    <w:rsid w:val="008378BF"/>
    <w:rsid w:val="00842395"/>
    <w:rsid w:val="00844D68"/>
    <w:rsid w:val="00845ED3"/>
    <w:rsid w:val="00851D35"/>
    <w:rsid w:val="00855721"/>
    <w:rsid w:val="00856C9C"/>
    <w:rsid w:val="00860339"/>
    <w:rsid w:val="0086050D"/>
    <w:rsid w:val="00861774"/>
    <w:rsid w:val="00864C16"/>
    <w:rsid w:val="00864D4B"/>
    <w:rsid w:val="00866C09"/>
    <w:rsid w:val="00873C40"/>
    <w:rsid w:val="008740F8"/>
    <w:rsid w:val="008741E8"/>
    <w:rsid w:val="008750AF"/>
    <w:rsid w:val="008752D7"/>
    <w:rsid w:val="00877067"/>
    <w:rsid w:val="00880C1E"/>
    <w:rsid w:val="00882B6D"/>
    <w:rsid w:val="0088399D"/>
    <w:rsid w:val="00884CBA"/>
    <w:rsid w:val="0088518D"/>
    <w:rsid w:val="008851BC"/>
    <w:rsid w:val="00885414"/>
    <w:rsid w:val="0088551F"/>
    <w:rsid w:val="008866DB"/>
    <w:rsid w:val="00887DF4"/>
    <w:rsid w:val="00890244"/>
    <w:rsid w:val="00890372"/>
    <w:rsid w:val="0089042F"/>
    <w:rsid w:val="00891619"/>
    <w:rsid w:val="0089562D"/>
    <w:rsid w:val="00896A10"/>
    <w:rsid w:val="00897B94"/>
    <w:rsid w:val="008A0CE9"/>
    <w:rsid w:val="008B55C8"/>
    <w:rsid w:val="008B5A18"/>
    <w:rsid w:val="008B5B3B"/>
    <w:rsid w:val="008B5C1A"/>
    <w:rsid w:val="008B7CC7"/>
    <w:rsid w:val="008C471E"/>
    <w:rsid w:val="008C6556"/>
    <w:rsid w:val="008C7544"/>
    <w:rsid w:val="008D0657"/>
    <w:rsid w:val="008D15A4"/>
    <w:rsid w:val="008D2D32"/>
    <w:rsid w:val="008D357E"/>
    <w:rsid w:val="008D3EAC"/>
    <w:rsid w:val="008E23BC"/>
    <w:rsid w:val="008E379D"/>
    <w:rsid w:val="008E4BB7"/>
    <w:rsid w:val="008F3926"/>
    <w:rsid w:val="008F4A25"/>
    <w:rsid w:val="008F6E23"/>
    <w:rsid w:val="00900176"/>
    <w:rsid w:val="0090187B"/>
    <w:rsid w:val="009047CA"/>
    <w:rsid w:val="009047E5"/>
    <w:rsid w:val="00910380"/>
    <w:rsid w:val="0091178A"/>
    <w:rsid w:val="00917859"/>
    <w:rsid w:val="00920E53"/>
    <w:rsid w:val="00921C0F"/>
    <w:rsid w:val="00923BE2"/>
    <w:rsid w:val="00925547"/>
    <w:rsid w:val="009267C6"/>
    <w:rsid w:val="0092761E"/>
    <w:rsid w:val="00930BDC"/>
    <w:rsid w:val="00931972"/>
    <w:rsid w:val="00932725"/>
    <w:rsid w:val="00937ECA"/>
    <w:rsid w:val="009400F7"/>
    <w:rsid w:val="00942AE4"/>
    <w:rsid w:val="0094636F"/>
    <w:rsid w:val="00950DDD"/>
    <w:rsid w:val="00951B66"/>
    <w:rsid w:val="0095430C"/>
    <w:rsid w:val="00955307"/>
    <w:rsid w:val="0095641C"/>
    <w:rsid w:val="00956A38"/>
    <w:rsid w:val="0095762F"/>
    <w:rsid w:val="0096064C"/>
    <w:rsid w:val="0096195E"/>
    <w:rsid w:val="00961B4A"/>
    <w:rsid w:val="00963BF4"/>
    <w:rsid w:val="009656AE"/>
    <w:rsid w:val="00966FDA"/>
    <w:rsid w:val="009711C3"/>
    <w:rsid w:val="0097214C"/>
    <w:rsid w:val="00972A13"/>
    <w:rsid w:val="0097305F"/>
    <w:rsid w:val="0097321F"/>
    <w:rsid w:val="00975BFB"/>
    <w:rsid w:val="00975ECA"/>
    <w:rsid w:val="00981493"/>
    <w:rsid w:val="009839DA"/>
    <w:rsid w:val="00984DBF"/>
    <w:rsid w:val="00985F28"/>
    <w:rsid w:val="009861ED"/>
    <w:rsid w:val="00987011"/>
    <w:rsid w:val="00990F06"/>
    <w:rsid w:val="009920D3"/>
    <w:rsid w:val="00993BD0"/>
    <w:rsid w:val="00994418"/>
    <w:rsid w:val="00995446"/>
    <w:rsid w:val="00995ED1"/>
    <w:rsid w:val="009A211D"/>
    <w:rsid w:val="009A59F4"/>
    <w:rsid w:val="009A615A"/>
    <w:rsid w:val="009B24DA"/>
    <w:rsid w:val="009B281A"/>
    <w:rsid w:val="009B4522"/>
    <w:rsid w:val="009B5281"/>
    <w:rsid w:val="009B675A"/>
    <w:rsid w:val="009C0779"/>
    <w:rsid w:val="009C1196"/>
    <w:rsid w:val="009C11B4"/>
    <w:rsid w:val="009C228A"/>
    <w:rsid w:val="009C2A94"/>
    <w:rsid w:val="009C3A4B"/>
    <w:rsid w:val="009C4C83"/>
    <w:rsid w:val="009C508B"/>
    <w:rsid w:val="009C5D38"/>
    <w:rsid w:val="009C7C38"/>
    <w:rsid w:val="009D15AD"/>
    <w:rsid w:val="009D2273"/>
    <w:rsid w:val="009D3EA1"/>
    <w:rsid w:val="009D40C1"/>
    <w:rsid w:val="009D4562"/>
    <w:rsid w:val="009D5EA2"/>
    <w:rsid w:val="009D7FEA"/>
    <w:rsid w:val="009E03ED"/>
    <w:rsid w:val="009E3549"/>
    <w:rsid w:val="009E3E80"/>
    <w:rsid w:val="009E3FA9"/>
    <w:rsid w:val="009E552C"/>
    <w:rsid w:val="009F2E20"/>
    <w:rsid w:val="009F324A"/>
    <w:rsid w:val="009F3E95"/>
    <w:rsid w:val="009F4168"/>
    <w:rsid w:val="009F55B7"/>
    <w:rsid w:val="009F58DD"/>
    <w:rsid w:val="00A01592"/>
    <w:rsid w:val="00A01866"/>
    <w:rsid w:val="00A01F6B"/>
    <w:rsid w:val="00A030D3"/>
    <w:rsid w:val="00A06C8C"/>
    <w:rsid w:val="00A1191F"/>
    <w:rsid w:val="00A12B8A"/>
    <w:rsid w:val="00A14078"/>
    <w:rsid w:val="00A14A43"/>
    <w:rsid w:val="00A14D69"/>
    <w:rsid w:val="00A15DD9"/>
    <w:rsid w:val="00A17084"/>
    <w:rsid w:val="00A17A6D"/>
    <w:rsid w:val="00A2162C"/>
    <w:rsid w:val="00A221CA"/>
    <w:rsid w:val="00A237E1"/>
    <w:rsid w:val="00A248FE"/>
    <w:rsid w:val="00A27254"/>
    <w:rsid w:val="00A31C4B"/>
    <w:rsid w:val="00A32DBC"/>
    <w:rsid w:val="00A32FF0"/>
    <w:rsid w:val="00A3727E"/>
    <w:rsid w:val="00A3763A"/>
    <w:rsid w:val="00A4030F"/>
    <w:rsid w:val="00A416D7"/>
    <w:rsid w:val="00A41ADB"/>
    <w:rsid w:val="00A4267C"/>
    <w:rsid w:val="00A435F1"/>
    <w:rsid w:val="00A44BFF"/>
    <w:rsid w:val="00A4576D"/>
    <w:rsid w:val="00A46220"/>
    <w:rsid w:val="00A475BB"/>
    <w:rsid w:val="00A50513"/>
    <w:rsid w:val="00A50CE3"/>
    <w:rsid w:val="00A50E7A"/>
    <w:rsid w:val="00A51559"/>
    <w:rsid w:val="00A53E25"/>
    <w:rsid w:val="00A54EBF"/>
    <w:rsid w:val="00A55932"/>
    <w:rsid w:val="00A55B4E"/>
    <w:rsid w:val="00A609A1"/>
    <w:rsid w:val="00A61852"/>
    <w:rsid w:val="00A633C1"/>
    <w:rsid w:val="00A644F7"/>
    <w:rsid w:val="00A65B6E"/>
    <w:rsid w:val="00A67E46"/>
    <w:rsid w:val="00A707B9"/>
    <w:rsid w:val="00A70FC9"/>
    <w:rsid w:val="00A71664"/>
    <w:rsid w:val="00A73EB4"/>
    <w:rsid w:val="00A754EB"/>
    <w:rsid w:val="00A7563D"/>
    <w:rsid w:val="00A76FA1"/>
    <w:rsid w:val="00A81875"/>
    <w:rsid w:val="00A87DDA"/>
    <w:rsid w:val="00A87E71"/>
    <w:rsid w:val="00A87F28"/>
    <w:rsid w:val="00A90842"/>
    <w:rsid w:val="00A90BEA"/>
    <w:rsid w:val="00A93DB7"/>
    <w:rsid w:val="00A94C5E"/>
    <w:rsid w:val="00A95D9B"/>
    <w:rsid w:val="00A96022"/>
    <w:rsid w:val="00A962BD"/>
    <w:rsid w:val="00A9694E"/>
    <w:rsid w:val="00A96EAD"/>
    <w:rsid w:val="00AA1E4E"/>
    <w:rsid w:val="00AA2BBA"/>
    <w:rsid w:val="00AA6857"/>
    <w:rsid w:val="00AB04BF"/>
    <w:rsid w:val="00AB0CCA"/>
    <w:rsid w:val="00AB3716"/>
    <w:rsid w:val="00AB545A"/>
    <w:rsid w:val="00AB6F8D"/>
    <w:rsid w:val="00AC0395"/>
    <w:rsid w:val="00AC2974"/>
    <w:rsid w:val="00AC2BBF"/>
    <w:rsid w:val="00AC50AA"/>
    <w:rsid w:val="00AC5772"/>
    <w:rsid w:val="00AD0632"/>
    <w:rsid w:val="00AD1CFD"/>
    <w:rsid w:val="00AD3BA0"/>
    <w:rsid w:val="00AD4FE3"/>
    <w:rsid w:val="00AE0535"/>
    <w:rsid w:val="00AE4A6A"/>
    <w:rsid w:val="00AE4EDC"/>
    <w:rsid w:val="00AE50B5"/>
    <w:rsid w:val="00AF0E55"/>
    <w:rsid w:val="00AF116E"/>
    <w:rsid w:val="00AF20CA"/>
    <w:rsid w:val="00AF2A43"/>
    <w:rsid w:val="00AF456C"/>
    <w:rsid w:val="00AF55F9"/>
    <w:rsid w:val="00AF6137"/>
    <w:rsid w:val="00AF6A28"/>
    <w:rsid w:val="00AF6A43"/>
    <w:rsid w:val="00AF6CB2"/>
    <w:rsid w:val="00AF7AA5"/>
    <w:rsid w:val="00B0049C"/>
    <w:rsid w:val="00B020B5"/>
    <w:rsid w:val="00B052B9"/>
    <w:rsid w:val="00B0570A"/>
    <w:rsid w:val="00B072F5"/>
    <w:rsid w:val="00B12F3C"/>
    <w:rsid w:val="00B1391C"/>
    <w:rsid w:val="00B143E6"/>
    <w:rsid w:val="00B2047D"/>
    <w:rsid w:val="00B20A39"/>
    <w:rsid w:val="00B213FA"/>
    <w:rsid w:val="00B21ABD"/>
    <w:rsid w:val="00B21D36"/>
    <w:rsid w:val="00B23889"/>
    <w:rsid w:val="00B24A64"/>
    <w:rsid w:val="00B24C80"/>
    <w:rsid w:val="00B24DC6"/>
    <w:rsid w:val="00B262BF"/>
    <w:rsid w:val="00B26C3F"/>
    <w:rsid w:val="00B2733E"/>
    <w:rsid w:val="00B30127"/>
    <w:rsid w:val="00B30B69"/>
    <w:rsid w:val="00B31012"/>
    <w:rsid w:val="00B37104"/>
    <w:rsid w:val="00B3725C"/>
    <w:rsid w:val="00B42DB4"/>
    <w:rsid w:val="00B4338E"/>
    <w:rsid w:val="00B44CC3"/>
    <w:rsid w:val="00B45238"/>
    <w:rsid w:val="00B45B96"/>
    <w:rsid w:val="00B45F76"/>
    <w:rsid w:val="00B46251"/>
    <w:rsid w:val="00B47347"/>
    <w:rsid w:val="00B478C2"/>
    <w:rsid w:val="00B47FFC"/>
    <w:rsid w:val="00B51E17"/>
    <w:rsid w:val="00B52FA1"/>
    <w:rsid w:val="00B532DB"/>
    <w:rsid w:val="00B545C7"/>
    <w:rsid w:val="00B56AFE"/>
    <w:rsid w:val="00B57335"/>
    <w:rsid w:val="00B61396"/>
    <w:rsid w:val="00B6254A"/>
    <w:rsid w:val="00B638D3"/>
    <w:rsid w:val="00B65EF1"/>
    <w:rsid w:val="00B67555"/>
    <w:rsid w:val="00B70BE0"/>
    <w:rsid w:val="00B7479F"/>
    <w:rsid w:val="00B74DD4"/>
    <w:rsid w:val="00B77595"/>
    <w:rsid w:val="00B77F87"/>
    <w:rsid w:val="00B81DAD"/>
    <w:rsid w:val="00B8293E"/>
    <w:rsid w:val="00B83C18"/>
    <w:rsid w:val="00B85EE1"/>
    <w:rsid w:val="00B90763"/>
    <w:rsid w:val="00B9151E"/>
    <w:rsid w:val="00B92795"/>
    <w:rsid w:val="00B928F3"/>
    <w:rsid w:val="00B92CAE"/>
    <w:rsid w:val="00B94375"/>
    <w:rsid w:val="00B95797"/>
    <w:rsid w:val="00B957D4"/>
    <w:rsid w:val="00B95C3B"/>
    <w:rsid w:val="00BA1523"/>
    <w:rsid w:val="00BA45AB"/>
    <w:rsid w:val="00BA51A4"/>
    <w:rsid w:val="00BA55F9"/>
    <w:rsid w:val="00BA6311"/>
    <w:rsid w:val="00BA718E"/>
    <w:rsid w:val="00BA724E"/>
    <w:rsid w:val="00BA7B62"/>
    <w:rsid w:val="00BB02CE"/>
    <w:rsid w:val="00BB4052"/>
    <w:rsid w:val="00BB57C5"/>
    <w:rsid w:val="00BB7636"/>
    <w:rsid w:val="00BB7DE2"/>
    <w:rsid w:val="00BC03A8"/>
    <w:rsid w:val="00BC5751"/>
    <w:rsid w:val="00BC5B1A"/>
    <w:rsid w:val="00BC64B9"/>
    <w:rsid w:val="00BD0339"/>
    <w:rsid w:val="00BD068E"/>
    <w:rsid w:val="00BD1164"/>
    <w:rsid w:val="00BD5DE5"/>
    <w:rsid w:val="00BD7ECF"/>
    <w:rsid w:val="00BE48F3"/>
    <w:rsid w:val="00BE569B"/>
    <w:rsid w:val="00BE6EF0"/>
    <w:rsid w:val="00BE730F"/>
    <w:rsid w:val="00BF04AC"/>
    <w:rsid w:val="00BF0E79"/>
    <w:rsid w:val="00BF25BB"/>
    <w:rsid w:val="00BF2DB9"/>
    <w:rsid w:val="00BF2E75"/>
    <w:rsid w:val="00BF3E94"/>
    <w:rsid w:val="00BF500C"/>
    <w:rsid w:val="00BF63C2"/>
    <w:rsid w:val="00BF69D1"/>
    <w:rsid w:val="00BF7A1B"/>
    <w:rsid w:val="00C0129A"/>
    <w:rsid w:val="00C01D0E"/>
    <w:rsid w:val="00C02564"/>
    <w:rsid w:val="00C025B7"/>
    <w:rsid w:val="00C02B7C"/>
    <w:rsid w:val="00C047D7"/>
    <w:rsid w:val="00C0487B"/>
    <w:rsid w:val="00C06185"/>
    <w:rsid w:val="00C0669F"/>
    <w:rsid w:val="00C13A2E"/>
    <w:rsid w:val="00C13AD4"/>
    <w:rsid w:val="00C13DC7"/>
    <w:rsid w:val="00C17473"/>
    <w:rsid w:val="00C2404C"/>
    <w:rsid w:val="00C25152"/>
    <w:rsid w:val="00C25416"/>
    <w:rsid w:val="00C27CB5"/>
    <w:rsid w:val="00C32B0C"/>
    <w:rsid w:val="00C32ECE"/>
    <w:rsid w:val="00C33410"/>
    <w:rsid w:val="00C33478"/>
    <w:rsid w:val="00C344FC"/>
    <w:rsid w:val="00C356E5"/>
    <w:rsid w:val="00C36648"/>
    <w:rsid w:val="00C402DD"/>
    <w:rsid w:val="00C44A70"/>
    <w:rsid w:val="00C4550B"/>
    <w:rsid w:val="00C4679E"/>
    <w:rsid w:val="00C500AB"/>
    <w:rsid w:val="00C510C9"/>
    <w:rsid w:val="00C52A82"/>
    <w:rsid w:val="00C542B8"/>
    <w:rsid w:val="00C56440"/>
    <w:rsid w:val="00C65BB3"/>
    <w:rsid w:val="00C65FC8"/>
    <w:rsid w:val="00C67337"/>
    <w:rsid w:val="00C704F3"/>
    <w:rsid w:val="00C70702"/>
    <w:rsid w:val="00C71CD8"/>
    <w:rsid w:val="00C72B24"/>
    <w:rsid w:val="00C72BFB"/>
    <w:rsid w:val="00C73FD0"/>
    <w:rsid w:val="00C7419F"/>
    <w:rsid w:val="00C777DA"/>
    <w:rsid w:val="00C77AAE"/>
    <w:rsid w:val="00C77CF4"/>
    <w:rsid w:val="00C80142"/>
    <w:rsid w:val="00C80F0A"/>
    <w:rsid w:val="00C81B55"/>
    <w:rsid w:val="00C878E4"/>
    <w:rsid w:val="00C91F25"/>
    <w:rsid w:val="00C9498C"/>
    <w:rsid w:val="00C97609"/>
    <w:rsid w:val="00CA4854"/>
    <w:rsid w:val="00CA5DA9"/>
    <w:rsid w:val="00CB2C76"/>
    <w:rsid w:val="00CB3D80"/>
    <w:rsid w:val="00CB5B00"/>
    <w:rsid w:val="00CB6478"/>
    <w:rsid w:val="00CB6A6A"/>
    <w:rsid w:val="00CC0B2F"/>
    <w:rsid w:val="00CC0CE4"/>
    <w:rsid w:val="00CC1548"/>
    <w:rsid w:val="00CC341D"/>
    <w:rsid w:val="00CC3C28"/>
    <w:rsid w:val="00CC520B"/>
    <w:rsid w:val="00CC5D84"/>
    <w:rsid w:val="00CC5F71"/>
    <w:rsid w:val="00CC5F7A"/>
    <w:rsid w:val="00CC6FBC"/>
    <w:rsid w:val="00CD0C33"/>
    <w:rsid w:val="00CD21CB"/>
    <w:rsid w:val="00CD2306"/>
    <w:rsid w:val="00CD2B9D"/>
    <w:rsid w:val="00CD3BAD"/>
    <w:rsid w:val="00CD57A0"/>
    <w:rsid w:val="00CD647C"/>
    <w:rsid w:val="00CD6C21"/>
    <w:rsid w:val="00CD7049"/>
    <w:rsid w:val="00CD7B9E"/>
    <w:rsid w:val="00CE1A65"/>
    <w:rsid w:val="00CE2A27"/>
    <w:rsid w:val="00CE2C41"/>
    <w:rsid w:val="00CE38E4"/>
    <w:rsid w:val="00CE653C"/>
    <w:rsid w:val="00CE73A0"/>
    <w:rsid w:val="00CE776D"/>
    <w:rsid w:val="00CF0EBC"/>
    <w:rsid w:val="00CF23B9"/>
    <w:rsid w:val="00CF26EE"/>
    <w:rsid w:val="00CF4C8B"/>
    <w:rsid w:val="00CF61DB"/>
    <w:rsid w:val="00D0239F"/>
    <w:rsid w:val="00D07345"/>
    <w:rsid w:val="00D0792C"/>
    <w:rsid w:val="00D10CAE"/>
    <w:rsid w:val="00D1187D"/>
    <w:rsid w:val="00D1199A"/>
    <w:rsid w:val="00D128B1"/>
    <w:rsid w:val="00D15442"/>
    <w:rsid w:val="00D16D9A"/>
    <w:rsid w:val="00D16EFA"/>
    <w:rsid w:val="00D1717B"/>
    <w:rsid w:val="00D17EBD"/>
    <w:rsid w:val="00D2140C"/>
    <w:rsid w:val="00D21C39"/>
    <w:rsid w:val="00D22D49"/>
    <w:rsid w:val="00D2607C"/>
    <w:rsid w:val="00D26CA6"/>
    <w:rsid w:val="00D30141"/>
    <w:rsid w:val="00D3258D"/>
    <w:rsid w:val="00D32C4D"/>
    <w:rsid w:val="00D35829"/>
    <w:rsid w:val="00D3588A"/>
    <w:rsid w:val="00D36BF0"/>
    <w:rsid w:val="00D36CE8"/>
    <w:rsid w:val="00D37290"/>
    <w:rsid w:val="00D406F4"/>
    <w:rsid w:val="00D43340"/>
    <w:rsid w:val="00D4376F"/>
    <w:rsid w:val="00D43B89"/>
    <w:rsid w:val="00D448C1"/>
    <w:rsid w:val="00D567E5"/>
    <w:rsid w:val="00D61EAC"/>
    <w:rsid w:val="00D65B33"/>
    <w:rsid w:val="00D67534"/>
    <w:rsid w:val="00D6779E"/>
    <w:rsid w:val="00D70723"/>
    <w:rsid w:val="00D70995"/>
    <w:rsid w:val="00D7345B"/>
    <w:rsid w:val="00D745D8"/>
    <w:rsid w:val="00D74A61"/>
    <w:rsid w:val="00D7610E"/>
    <w:rsid w:val="00D80DB3"/>
    <w:rsid w:val="00D81F43"/>
    <w:rsid w:val="00D83910"/>
    <w:rsid w:val="00D85AC8"/>
    <w:rsid w:val="00D87A53"/>
    <w:rsid w:val="00D9055F"/>
    <w:rsid w:val="00D91429"/>
    <w:rsid w:val="00D92613"/>
    <w:rsid w:val="00D934CF"/>
    <w:rsid w:val="00D94FF2"/>
    <w:rsid w:val="00D95246"/>
    <w:rsid w:val="00D961D5"/>
    <w:rsid w:val="00DA001A"/>
    <w:rsid w:val="00DA0F92"/>
    <w:rsid w:val="00DA44D6"/>
    <w:rsid w:val="00DA503C"/>
    <w:rsid w:val="00DB02F0"/>
    <w:rsid w:val="00DB0F69"/>
    <w:rsid w:val="00DB40B3"/>
    <w:rsid w:val="00DB468D"/>
    <w:rsid w:val="00DB5E84"/>
    <w:rsid w:val="00DB6AE8"/>
    <w:rsid w:val="00DC13A4"/>
    <w:rsid w:val="00DC30A7"/>
    <w:rsid w:val="00DC38D9"/>
    <w:rsid w:val="00DC3B17"/>
    <w:rsid w:val="00DC3B89"/>
    <w:rsid w:val="00DC6ABA"/>
    <w:rsid w:val="00DD05C7"/>
    <w:rsid w:val="00DD5EFB"/>
    <w:rsid w:val="00DE2149"/>
    <w:rsid w:val="00DE374D"/>
    <w:rsid w:val="00DE3921"/>
    <w:rsid w:val="00DE3F88"/>
    <w:rsid w:val="00DE4D49"/>
    <w:rsid w:val="00DE4F0C"/>
    <w:rsid w:val="00DE546A"/>
    <w:rsid w:val="00DE64D9"/>
    <w:rsid w:val="00DE750D"/>
    <w:rsid w:val="00DF1877"/>
    <w:rsid w:val="00DF2A4D"/>
    <w:rsid w:val="00DF3EAA"/>
    <w:rsid w:val="00DF4057"/>
    <w:rsid w:val="00DF4410"/>
    <w:rsid w:val="00E01ABB"/>
    <w:rsid w:val="00E026E6"/>
    <w:rsid w:val="00E028DC"/>
    <w:rsid w:val="00E04012"/>
    <w:rsid w:val="00E05165"/>
    <w:rsid w:val="00E0568C"/>
    <w:rsid w:val="00E05D0C"/>
    <w:rsid w:val="00E06A0E"/>
    <w:rsid w:val="00E06EF4"/>
    <w:rsid w:val="00E07E94"/>
    <w:rsid w:val="00E141B4"/>
    <w:rsid w:val="00E15298"/>
    <w:rsid w:val="00E15FEE"/>
    <w:rsid w:val="00E16A08"/>
    <w:rsid w:val="00E2036B"/>
    <w:rsid w:val="00E21075"/>
    <w:rsid w:val="00E21F27"/>
    <w:rsid w:val="00E22C45"/>
    <w:rsid w:val="00E236CA"/>
    <w:rsid w:val="00E23AFC"/>
    <w:rsid w:val="00E254CC"/>
    <w:rsid w:val="00E259DF"/>
    <w:rsid w:val="00E25E67"/>
    <w:rsid w:val="00E2616D"/>
    <w:rsid w:val="00E262CE"/>
    <w:rsid w:val="00E30F18"/>
    <w:rsid w:val="00E318CD"/>
    <w:rsid w:val="00E31D6F"/>
    <w:rsid w:val="00E31D92"/>
    <w:rsid w:val="00E35C37"/>
    <w:rsid w:val="00E360A0"/>
    <w:rsid w:val="00E37554"/>
    <w:rsid w:val="00E37683"/>
    <w:rsid w:val="00E41D03"/>
    <w:rsid w:val="00E4439D"/>
    <w:rsid w:val="00E45215"/>
    <w:rsid w:val="00E4552D"/>
    <w:rsid w:val="00E4732C"/>
    <w:rsid w:val="00E51005"/>
    <w:rsid w:val="00E51650"/>
    <w:rsid w:val="00E530B8"/>
    <w:rsid w:val="00E5338D"/>
    <w:rsid w:val="00E53428"/>
    <w:rsid w:val="00E55C06"/>
    <w:rsid w:val="00E56087"/>
    <w:rsid w:val="00E607EA"/>
    <w:rsid w:val="00E64034"/>
    <w:rsid w:val="00E669A2"/>
    <w:rsid w:val="00E67E80"/>
    <w:rsid w:val="00E74050"/>
    <w:rsid w:val="00E74260"/>
    <w:rsid w:val="00E759B2"/>
    <w:rsid w:val="00E75EF9"/>
    <w:rsid w:val="00E769F8"/>
    <w:rsid w:val="00E77F26"/>
    <w:rsid w:val="00E80C9D"/>
    <w:rsid w:val="00E81F63"/>
    <w:rsid w:val="00E828C0"/>
    <w:rsid w:val="00E84F43"/>
    <w:rsid w:val="00E9062C"/>
    <w:rsid w:val="00E90808"/>
    <w:rsid w:val="00E91653"/>
    <w:rsid w:val="00E91CCA"/>
    <w:rsid w:val="00E91E30"/>
    <w:rsid w:val="00E92B46"/>
    <w:rsid w:val="00E94D4B"/>
    <w:rsid w:val="00E9596A"/>
    <w:rsid w:val="00EA2380"/>
    <w:rsid w:val="00EA272A"/>
    <w:rsid w:val="00EA2EB4"/>
    <w:rsid w:val="00EA3619"/>
    <w:rsid w:val="00EA3BF9"/>
    <w:rsid w:val="00EA593C"/>
    <w:rsid w:val="00EA5A9C"/>
    <w:rsid w:val="00EB18C9"/>
    <w:rsid w:val="00EB1938"/>
    <w:rsid w:val="00EB1F6B"/>
    <w:rsid w:val="00EB204C"/>
    <w:rsid w:val="00EB2311"/>
    <w:rsid w:val="00EB4FE0"/>
    <w:rsid w:val="00EB7FE5"/>
    <w:rsid w:val="00EC015F"/>
    <w:rsid w:val="00EC056B"/>
    <w:rsid w:val="00EC3633"/>
    <w:rsid w:val="00EC3E1E"/>
    <w:rsid w:val="00EC6B9D"/>
    <w:rsid w:val="00EC73A5"/>
    <w:rsid w:val="00ED1719"/>
    <w:rsid w:val="00ED1F93"/>
    <w:rsid w:val="00ED2BEA"/>
    <w:rsid w:val="00ED3D84"/>
    <w:rsid w:val="00EE0FB1"/>
    <w:rsid w:val="00EF34F2"/>
    <w:rsid w:val="00EF35DC"/>
    <w:rsid w:val="00EF398B"/>
    <w:rsid w:val="00EF3D5E"/>
    <w:rsid w:val="00EF4C5C"/>
    <w:rsid w:val="00EF6245"/>
    <w:rsid w:val="00EF6706"/>
    <w:rsid w:val="00EF6B42"/>
    <w:rsid w:val="00F02AA8"/>
    <w:rsid w:val="00F05B6F"/>
    <w:rsid w:val="00F0718B"/>
    <w:rsid w:val="00F07303"/>
    <w:rsid w:val="00F07995"/>
    <w:rsid w:val="00F07D0D"/>
    <w:rsid w:val="00F1207D"/>
    <w:rsid w:val="00F12D30"/>
    <w:rsid w:val="00F13400"/>
    <w:rsid w:val="00F13626"/>
    <w:rsid w:val="00F16EFC"/>
    <w:rsid w:val="00F16F66"/>
    <w:rsid w:val="00F218CE"/>
    <w:rsid w:val="00F22E97"/>
    <w:rsid w:val="00F25090"/>
    <w:rsid w:val="00F26A69"/>
    <w:rsid w:val="00F272D0"/>
    <w:rsid w:val="00F273C1"/>
    <w:rsid w:val="00F30129"/>
    <w:rsid w:val="00F3042F"/>
    <w:rsid w:val="00F30F4C"/>
    <w:rsid w:val="00F31BC4"/>
    <w:rsid w:val="00F35EF0"/>
    <w:rsid w:val="00F3619A"/>
    <w:rsid w:val="00F36CA7"/>
    <w:rsid w:val="00F404B4"/>
    <w:rsid w:val="00F40660"/>
    <w:rsid w:val="00F41A3D"/>
    <w:rsid w:val="00F4248D"/>
    <w:rsid w:val="00F4271B"/>
    <w:rsid w:val="00F42C40"/>
    <w:rsid w:val="00F462A2"/>
    <w:rsid w:val="00F5346F"/>
    <w:rsid w:val="00F54640"/>
    <w:rsid w:val="00F55277"/>
    <w:rsid w:val="00F5579C"/>
    <w:rsid w:val="00F562A5"/>
    <w:rsid w:val="00F61247"/>
    <w:rsid w:val="00F62FC4"/>
    <w:rsid w:val="00F632D0"/>
    <w:rsid w:val="00F646B4"/>
    <w:rsid w:val="00F65269"/>
    <w:rsid w:val="00F652AD"/>
    <w:rsid w:val="00F66007"/>
    <w:rsid w:val="00F679AF"/>
    <w:rsid w:val="00F70BB5"/>
    <w:rsid w:val="00F72995"/>
    <w:rsid w:val="00F7608B"/>
    <w:rsid w:val="00F76D0D"/>
    <w:rsid w:val="00F77AE8"/>
    <w:rsid w:val="00F8145F"/>
    <w:rsid w:val="00F81B85"/>
    <w:rsid w:val="00F838FC"/>
    <w:rsid w:val="00F84E48"/>
    <w:rsid w:val="00F86868"/>
    <w:rsid w:val="00F9056F"/>
    <w:rsid w:val="00F933E4"/>
    <w:rsid w:val="00F94541"/>
    <w:rsid w:val="00F94F99"/>
    <w:rsid w:val="00F96CAD"/>
    <w:rsid w:val="00F96E63"/>
    <w:rsid w:val="00F97115"/>
    <w:rsid w:val="00F97204"/>
    <w:rsid w:val="00F978B1"/>
    <w:rsid w:val="00FA0D40"/>
    <w:rsid w:val="00FA1DE1"/>
    <w:rsid w:val="00FA2925"/>
    <w:rsid w:val="00FA2A04"/>
    <w:rsid w:val="00FA7F79"/>
    <w:rsid w:val="00FB072C"/>
    <w:rsid w:val="00FB1F53"/>
    <w:rsid w:val="00FB2536"/>
    <w:rsid w:val="00FB2D02"/>
    <w:rsid w:val="00FB394E"/>
    <w:rsid w:val="00FB3DF5"/>
    <w:rsid w:val="00FB49A5"/>
    <w:rsid w:val="00FB49F5"/>
    <w:rsid w:val="00FB7F21"/>
    <w:rsid w:val="00FC040C"/>
    <w:rsid w:val="00FC14DB"/>
    <w:rsid w:val="00FC2E18"/>
    <w:rsid w:val="00FC2FA7"/>
    <w:rsid w:val="00FC4E10"/>
    <w:rsid w:val="00FC5267"/>
    <w:rsid w:val="00FC53B5"/>
    <w:rsid w:val="00FD2E85"/>
    <w:rsid w:val="00FD3960"/>
    <w:rsid w:val="00FD3F07"/>
    <w:rsid w:val="00FD4CB2"/>
    <w:rsid w:val="00FD4F5F"/>
    <w:rsid w:val="00FD60A5"/>
    <w:rsid w:val="00FD7B2B"/>
    <w:rsid w:val="00FE347E"/>
    <w:rsid w:val="00FE390B"/>
    <w:rsid w:val="00FE4E15"/>
    <w:rsid w:val="00FE5505"/>
    <w:rsid w:val="00FE656E"/>
    <w:rsid w:val="00FE6618"/>
    <w:rsid w:val="00FE6A7E"/>
    <w:rsid w:val="00FE75A9"/>
    <w:rsid w:val="00FF0FC5"/>
    <w:rsid w:val="00FF4B5B"/>
    <w:rsid w:val="00FF4F68"/>
    <w:rsid w:val="00FF4F94"/>
    <w:rsid w:val="00FF5E23"/>
    <w:rsid w:val="00FF694B"/>
  </w:rsids>
  <m:mathPr>
    <m:mathFont m:val="Cambria Math"/>
    <m:brkBin m:val="before"/>
    <m:brkBinSub m:val="--"/>
    <m:smallFrac m:val="0"/>
    <m:dispDef/>
    <m:lMargin m:val="0"/>
    <m:rMargin m:val="0"/>
    <m:defJc m:val="centerGroup"/>
    <m:wrapIndent m:val="1440"/>
    <m:intLim m:val="subSup"/>
    <m:naryLim m:val="undOvr"/>
  </m:mathPr>
  <w:themeFontLang w:val="sv-SE"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documentProtection w:edit="readOnly"/>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F6BA5"/>
    <w:rPr>
      <w:sz w:val="24"/>
      <w:szCs w:val="24"/>
      <w:lang w:val="en-GB" w:eastAsia="en-US"/>
    </w:rPr>
  </w:style>
  <w:style w:type="paragraph" w:styleId="Heading1">
    <w:name w:val="heading 1"/>
    <w:basedOn w:val="Normal"/>
    <w:next w:val="Normal"/>
    <w:link w:val="Heading1Char"/>
    <w:qFormat/>
    <w:rsid w:val="00A70FC9"/>
    <w:pPr>
      <w:keepNext/>
      <w:spacing w:before="240" w:after="60"/>
      <w:outlineLvl w:val="0"/>
    </w:pPr>
    <w:rPr>
      <w:bCs/>
      <w:sz w:val="40"/>
      <w:szCs w:val="28"/>
      <w:lang w:eastAsia="sv-SE"/>
    </w:rPr>
  </w:style>
  <w:style w:type="paragraph" w:styleId="Heading2">
    <w:name w:val="heading 2"/>
    <w:basedOn w:val="Normal"/>
    <w:next w:val="Normal"/>
    <w:link w:val="Heading2Char"/>
    <w:qFormat/>
    <w:rsid w:val="00A70FC9"/>
    <w:pPr>
      <w:keepNext/>
      <w:spacing w:before="240" w:after="60"/>
      <w:outlineLvl w:val="1"/>
    </w:pPr>
    <w:rPr>
      <w:bCs/>
      <w:sz w:val="28"/>
      <w:szCs w:val="26"/>
      <w:lang w:eastAsia="sv-SE"/>
    </w:rPr>
  </w:style>
  <w:style w:type="paragraph" w:styleId="Heading3">
    <w:name w:val="heading 3"/>
    <w:basedOn w:val="Normal"/>
    <w:next w:val="Normal"/>
    <w:link w:val="Heading3Char"/>
    <w:qFormat/>
    <w:rsid w:val="00A70FC9"/>
    <w:pPr>
      <w:keepNext/>
      <w:spacing w:before="240" w:after="60"/>
      <w:outlineLvl w:val="2"/>
    </w:pPr>
    <w:rPr>
      <w:b/>
      <w:bCs/>
      <w:lang w:eastAsia="sv-SE"/>
    </w:rPr>
  </w:style>
  <w:style w:type="paragraph" w:styleId="Heading4">
    <w:name w:val="heading 4"/>
    <w:basedOn w:val="Normal"/>
    <w:next w:val="Normal"/>
    <w:link w:val="Heading4Char"/>
    <w:semiHidden/>
    <w:rsid w:val="00A70FC9"/>
    <w:pPr>
      <w:keepNext/>
      <w:spacing w:before="240" w:after="60"/>
      <w:outlineLvl w:val="3"/>
    </w:pPr>
    <w:rPr>
      <w:bCs/>
      <w:i/>
      <w:iCs/>
      <w:lang w:eastAsia="sv-SE"/>
    </w:rPr>
  </w:style>
  <w:style w:type="paragraph" w:styleId="Heading5">
    <w:name w:val="heading 5"/>
    <w:basedOn w:val="Normal"/>
    <w:next w:val="Normal"/>
    <w:link w:val="Heading5Char"/>
    <w:semiHidden/>
    <w:rsid w:val="00A70FC9"/>
    <w:pPr>
      <w:keepNext/>
      <w:spacing w:before="240" w:after="60"/>
      <w:outlineLvl w:val="4"/>
    </w:pPr>
    <w:rPr>
      <w:i/>
      <w:lang w:eastAsia="sv-SE"/>
    </w:rPr>
  </w:style>
  <w:style w:type="paragraph" w:styleId="Heading6">
    <w:name w:val="heading 6"/>
    <w:basedOn w:val="Normal"/>
    <w:next w:val="Normal"/>
    <w:link w:val="Heading6Char"/>
    <w:semiHidden/>
    <w:rsid w:val="00A70FC9"/>
    <w:pPr>
      <w:keepNext/>
      <w:numPr>
        <w:ilvl w:val="5"/>
        <w:numId w:val="19"/>
      </w:numPr>
      <w:spacing w:before="240" w:after="60"/>
      <w:outlineLvl w:val="5"/>
    </w:pPr>
    <w:rPr>
      <w:i/>
      <w:iCs/>
      <w:lang w:eastAsia="sv-SE"/>
    </w:rPr>
  </w:style>
  <w:style w:type="paragraph" w:styleId="Heading7">
    <w:name w:val="heading 7"/>
    <w:basedOn w:val="Normal"/>
    <w:next w:val="Normal"/>
    <w:link w:val="Heading7Char"/>
    <w:semiHidden/>
    <w:qFormat/>
    <w:rsid w:val="00A70FC9"/>
    <w:pPr>
      <w:keepNext/>
      <w:keepLines/>
      <w:numPr>
        <w:ilvl w:val="6"/>
        <w:numId w:val="19"/>
      </w:numPr>
      <w:spacing w:before="200"/>
      <w:outlineLvl w:val="6"/>
    </w:pPr>
    <w:rPr>
      <w:rFonts w:cs="DokChampa"/>
      <w:i/>
      <w:iCs/>
      <w:color w:val="404040"/>
    </w:rPr>
  </w:style>
  <w:style w:type="paragraph" w:styleId="Heading8">
    <w:name w:val="heading 8"/>
    <w:basedOn w:val="Normal"/>
    <w:next w:val="Normal"/>
    <w:link w:val="Heading8Char"/>
    <w:semiHidden/>
    <w:qFormat/>
    <w:rsid w:val="00A70FC9"/>
    <w:pPr>
      <w:keepNext/>
      <w:keepLines/>
      <w:numPr>
        <w:ilvl w:val="7"/>
        <w:numId w:val="19"/>
      </w:numPr>
      <w:spacing w:before="200"/>
      <w:outlineLvl w:val="7"/>
    </w:pPr>
    <w:rPr>
      <w:rFonts w:cs="DokChampa"/>
      <w:color w:val="404040"/>
      <w:szCs w:val="20"/>
    </w:rPr>
  </w:style>
  <w:style w:type="paragraph" w:styleId="Heading9">
    <w:name w:val="heading 9"/>
    <w:basedOn w:val="Normal"/>
    <w:next w:val="Normal"/>
    <w:link w:val="Heading9Char"/>
    <w:semiHidden/>
    <w:unhideWhenUsed/>
    <w:qFormat/>
    <w:rsid w:val="00A70FC9"/>
    <w:pPr>
      <w:keepNext/>
      <w:keepLines/>
      <w:numPr>
        <w:ilvl w:val="8"/>
        <w:numId w:val="19"/>
      </w:numPr>
      <w:spacing w:before="40"/>
      <w:outlineLvl w:val="8"/>
    </w:pPr>
    <w:rPr>
      <w:rFonts w:cs="DokChamp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0FC9"/>
    <w:rPr>
      <w:rFonts w:eastAsia="Times New Roman"/>
      <w:bCs/>
      <w:sz w:val="40"/>
      <w:szCs w:val="28"/>
      <w:lang w:val="en-GB" w:eastAsia="sv-SE"/>
    </w:rPr>
  </w:style>
  <w:style w:type="character" w:customStyle="1" w:styleId="Heading2Char">
    <w:name w:val="Heading 2 Char"/>
    <w:link w:val="Heading2"/>
    <w:rsid w:val="00A70FC9"/>
    <w:rPr>
      <w:rFonts w:eastAsia="Times New Roman"/>
      <w:bCs/>
      <w:sz w:val="28"/>
      <w:szCs w:val="26"/>
      <w:lang w:val="en-GB" w:eastAsia="sv-SE"/>
    </w:rPr>
  </w:style>
  <w:style w:type="character" w:customStyle="1" w:styleId="Heading3Char">
    <w:name w:val="Heading 3 Char"/>
    <w:link w:val="Heading3"/>
    <w:rsid w:val="00A70FC9"/>
    <w:rPr>
      <w:rFonts w:eastAsia="Times New Roman"/>
      <w:b/>
      <w:bCs/>
      <w:lang w:val="en-GB" w:eastAsia="sv-SE"/>
    </w:rPr>
  </w:style>
  <w:style w:type="character" w:customStyle="1" w:styleId="Heading4Char">
    <w:name w:val="Heading 4 Char"/>
    <w:link w:val="Heading4"/>
    <w:semiHidden/>
    <w:rsid w:val="00A70FC9"/>
    <w:rPr>
      <w:bCs/>
      <w:i/>
      <w:iCs/>
      <w:lang w:val="en-GB" w:eastAsia="sv-SE"/>
    </w:rPr>
  </w:style>
  <w:style w:type="character" w:customStyle="1" w:styleId="Heading5Char">
    <w:name w:val="Heading 5 Char"/>
    <w:link w:val="Heading5"/>
    <w:semiHidden/>
    <w:rsid w:val="00A70FC9"/>
    <w:rPr>
      <w:i/>
      <w:lang w:val="en-GB" w:eastAsia="sv-SE"/>
    </w:rPr>
  </w:style>
  <w:style w:type="character" w:customStyle="1" w:styleId="Heading6Char">
    <w:name w:val="Heading 6 Char"/>
    <w:link w:val="Heading6"/>
    <w:semiHidden/>
    <w:rsid w:val="00A70FC9"/>
    <w:rPr>
      <w:i/>
      <w:iCs/>
      <w:lang w:val="en-GB" w:eastAsia="sv-SE"/>
    </w:rPr>
  </w:style>
  <w:style w:type="numbering" w:customStyle="1" w:styleId="CompanyList">
    <w:name w:val="Company_List"/>
    <w:basedOn w:val="NoList"/>
    <w:rsid w:val="006F6BA5"/>
    <w:pPr>
      <w:numPr>
        <w:numId w:val="3"/>
      </w:numPr>
    </w:pPr>
  </w:style>
  <w:style w:type="numbering" w:customStyle="1" w:styleId="CompanyListBullet">
    <w:name w:val="Company_ListBullet"/>
    <w:basedOn w:val="NoList"/>
    <w:rsid w:val="00712270"/>
    <w:pPr>
      <w:numPr>
        <w:numId w:val="5"/>
      </w:numPr>
    </w:pPr>
  </w:style>
  <w:style w:type="paragraph" w:styleId="ListBullet">
    <w:name w:val="List Bullet"/>
    <w:basedOn w:val="Normal"/>
    <w:rsid w:val="00B92795"/>
    <w:pPr>
      <w:numPr>
        <w:numId w:val="1"/>
      </w:numPr>
      <w:spacing w:before="120"/>
      <w:contextualSpacing/>
    </w:pPr>
  </w:style>
  <w:style w:type="paragraph" w:styleId="Header">
    <w:name w:val="header"/>
    <w:basedOn w:val="Normal"/>
    <w:link w:val="HeaderChar"/>
    <w:rsid w:val="006F4687"/>
    <w:pPr>
      <w:tabs>
        <w:tab w:val="center" w:pos="4536"/>
        <w:tab w:val="right" w:pos="9072"/>
      </w:tabs>
    </w:pPr>
    <w:rPr>
      <w:sz w:val="18"/>
      <w:lang w:eastAsia="sv-SE"/>
    </w:rPr>
  </w:style>
  <w:style w:type="character" w:customStyle="1" w:styleId="HeaderChar">
    <w:name w:val="Header Char"/>
    <w:link w:val="Header"/>
    <w:rsid w:val="006F4687"/>
    <w:rPr>
      <w:sz w:val="18"/>
      <w:lang w:val="en-GB" w:eastAsia="sv-SE"/>
    </w:rPr>
  </w:style>
  <w:style w:type="paragraph" w:styleId="Footer">
    <w:name w:val="footer"/>
    <w:basedOn w:val="Normal"/>
    <w:link w:val="FooterChar"/>
    <w:rsid w:val="00984DBF"/>
    <w:pPr>
      <w:tabs>
        <w:tab w:val="center" w:pos="4536"/>
        <w:tab w:val="right" w:pos="9072"/>
      </w:tabs>
    </w:pPr>
    <w:rPr>
      <w:sz w:val="16"/>
      <w:lang w:eastAsia="sv-SE"/>
    </w:rPr>
  </w:style>
  <w:style w:type="character" w:customStyle="1" w:styleId="FooterChar">
    <w:name w:val="Footer Char"/>
    <w:link w:val="Footer"/>
    <w:rsid w:val="00984DBF"/>
    <w:rPr>
      <w:sz w:val="16"/>
      <w:lang w:val="en-GB" w:eastAsia="sv-SE"/>
    </w:rPr>
  </w:style>
  <w:style w:type="paragraph" w:styleId="TOC1">
    <w:name w:val="toc 1"/>
    <w:basedOn w:val="Normal"/>
    <w:next w:val="Normal"/>
    <w:autoRedefine/>
    <w:semiHidden/>
    <w:rsid w:val="00B92795"/>
    <w:pPr>
      <w:spacing w:before="260" w:line="260" w:lineRule="auto"/>
    </w:pPr>
    <w:rPr>
      <w:rFonts w:ascii="Calibiri" w:hAnsi="Calibiri" w:cs="Arial"/>
      <w:b/>
      <w:sz w:val="20"/>
    </w:rPr>
  </w:style>
  <w:style w:type="paragraph" w:styleId="TOC2">
    <w:name w:val="toc 2"/>
    <w:basedOn w:val="Normal"/>
    <w:next w:val="Normal"/>
    <w:autoRedefine/>
    <w:semiHidden/>
    <w:rsid w:val="00B92795"/>
    <w:pPr>
      <w:ind w:left="220"/>
    </w:pPr>
    <w:rPr>
      <w:rFonts w:ascii="Calibiri" w:hAnsi="Calibiri" w:cs="Arial"/>
      <w:sz w:val="20"/>
    </w:rPr>
  </w:style>
  <w:style w:type="paragraph" w:styleId="TOC3">
    <w:name w:val="toc 3"/>
    <w:basedOn w:val="Normal"/>
    <w:next w:val="Normal"/>
    <w:autoRedefine/>
    <w:semiHidden/>
    <w:rsid w:val="00B92795"/>
    <w:pPr>
      <w:ind w:left="440"/>
    </w:pPr>
    <w:rPr>
      <w:rFonts w:ascii="Calibiri" w:hAnsi="Calibiri" w:cs="Arial"/>
      <w:sz w:val="20"/>
    </w:rPr>
  </w:style>
  <w:style w:type="paragraph" w:styleId="TOC4">
    <w:name w:val="toc 4"/>
    <w:basedOn w:val="Normal"/>
    <w:next w:val="Normal"/>
    <w:autoRedefine/>
    <w:semiHidden/>
    <w:rsid w:val="00B92795"/>
    <w:pPr>
      <w:ind w:left="660"/>
    </w:pPr>
    <w:rPr>
      <w:rFonts w:ascii="Calibiri" w:hAnsi="Calibiri" w:cs="Arial"/>
      <w:sz w:val="20"/>
    </w:rPr>
  </w:style>
  <w:style w:type="paragraph" w:styleId="ListParagraph">
    <w:name w:val="List Paragraph"/>
    <w:basedOn w:val="Normal"/>
    <w:uiPriority w:val="34"/>
    <w:rsid w:val="00247149"/>
    <w:pPr>
      <w:spacing w:before="120"/>
      <w:ind w:left="720"/>
    </w:pPr>
  </w:style>
  <w:style w:type="paragraph" w:customStyle="1" w:styleId="Profile">
    <w:name w:val="Profile"/>
    <w:basedOn w:val="Normal"/>
    <w:semiHidden/>
    <w:rsid w:val="0021499D"/>
  </w:style>
  <w:style w:type="character" w:customStyle="1" w:styleId="Heading7Char">
    <w:name w:val="Heading 7 Char"/>
    <w:link w:val="Heading7"/>
    <w:semiHidden/>
    <w:rsid w:val="00A70FC9"/>
    <w:rPr>
      <w:rFonts w:ascii="Calibri" w:eastAsia="Times New Roman" w:hAnsi="Calibri" w:cs="DokChampa"/>
      <w:i/>
      <w:iCs/>
      <w:color w:val="404040"/>
      <w:lang w:val="en-GB"/>
    </w:rPr>
  </w:style>
  <w:style w:type="character" w:customStyle="1" w:styleId="Heading8Char">
    <w:name w:val="Heading 8 Char"/>
    <w:link w:val="Heading8"/>
    <w:semiHidden/>
    <w:rsid w:val="00A70FC9"/>
    <w:rPr>
      <w:rFonts w:ascii="Calibri" w:eastAsia="Times New Roman" w:hAnsi="Calibri" w:cs="DokChampa"/>
      <w:color w:val="404040"/>
      <w:szCs w:val="20"/>
      <w:lang w:val="en-GB"/>
    </w:rPr>
  </w:style>
  <w:style w:type="table" w:styleId="TableGrid">
    <w:name w:val="Table Grid"/>
    <w:basedOn w:val="TableNormal"/>
    <w:rsid w:val="005A1F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llgg">
    <w:name w:val="Tillägg"/>
    <w:basedOn w:val="Footer"/>
    <w:rsid w:val="007C3550"/>
  </w:style>
  <w:style w:type="paragraph" w:customStyle="1" w:styleId="Normalutanavstnd">
    <w:name w:val="Normal utan avstånd"/>
    <w:basedOn w:val="Normal"/>
    <w:semiHidden/>
    <w:rsid w:val="00FF4F94"/>
  </w:style>
  <w:style w:type="paragraph" w:customStyle="1" w:styleId="Sidhuvudfrstasida">
    <w:name w:val="Sidhuvud förstasida"/>
    <w:basedOn w:val="Header"/>
    <w:semiHidden/>
    <w:rsid w:val="00713672"/>
  </w:style>
  <w:style w:type="paragraph" w:customStyle="1" w:styleId="Doldrad">
    <w:name w:val="Dold rad"/>
    <w:basedOn w:val="Sidhuvudfrstasida"/>
    <w:rsid w:val="00BC5751"/>
    <w:rPr>
      <w:sz w:val="2"/>
    </w:rPr>
  </w:style>
  <w:style w:type="paragraph" w:customStyle="1" w:styleId="Dokumentinfohuvud">
    <w:name w:val="Dokumentinfo huvud"/>
    <w:basedOn w:val="Normal"/>
    <w:semiHidden/>
    <w:rsid w:val="00200545"/>
    <w:pPr>
      <w:spacing w:line="190" w:lineRule="atLeast"/>
      <w:ind w:left="-765"/>
    </w:pPr>
    <w:rPr>
      <w:rFonts w:ascii="Verdana" w:hAnsi="Verdana"/>
      <w:sz w:val="12"/>
    </w:rPr>
  </w:style>
  <w:style w:type="paragraph" w:styleId="BalloonText">
    <w:name w:val="Balloon Text"/>
    <w:basedOn w:val="Normal"/>
    <w:link w:val="BalloonTextChar"/>
    <w:rsid w:val="00B77595"/>
    <w:rPr>
      <w:rFonts w:ascii="Tahoma" w:hAnsi="Tahoma" w:cs="Tahoma"/>
      <w:sz w:val="16"/>
      <w:szCs w:val="16"/>
    </w:rPr>
  </w:style>
  <w:style w:type="character" w:customStyle="1" w:styleId="BalloonTextChar">
    <w:name w:val="Balloon Text Char"/>
    <w:link w:val="BalloonText"/>
    <w:rsid w:val="00B77595"/>
    <w:rPr>
      <w:rFonts w:ascii="Tahoma" w:hAnsi="Tahoma" w:cs="Tahoma"/>
      <w:color w:val="000000"/>
      <w:sz w:val="16"/>
      <w:szCs w:val="16"/>
      <w:lang w:val="sv-SE" w:eastAsia="sv-SE"/>
    </w:rPr>
  </w:style>
  <w:style w:type="paragraph" w:customStyle="1" w:styleId="Default">
    <w:name w:val="Default"/>
    <w:rsid w:val="00C4550B"/>
    <w:pPr>
      <w:autoSpaceDE w:val="0"/>
      <w:autoSpaceDN w:val="0"/>
      <w:adjustRightInd w:val="0"/>
    </w:pPr>
    <w:rPr>
      <w:rFonts w:ascii="Arial" w:hAnsi="Arial" w:cs="Arial"/>
      <w:color w:val="000000"/>
      <w:sz w:val="24"/>
      <w:szCs w:val="24"/>
      <w:lang w:eastAsia="en-US"/>
    </w:rPr>
  </w:style>
  <w:style w:type="paragraph" w:customStyle="1" w:styleId="Heading1No">
    <w:name w:val="Heading_1 No"/>
    <w:basedOn w:val="Normal"/>
    <w:next w:val="Normal"/>
    <w:link w:val="Heading1NoChar"/>
    <w:rsid w:val="00A70FC9"/>
    <w:pPr>
      <w:keepNext/>
      <w:numPr>
        <w:numId w:val="19"/>
      </w:numPr>
      <w:spacing w:before="240" w:after="60"/>
      <w:outlineLvl w:val="0"/>
    </w:pPr>
    <w:rPr>
      <w:sz w:val="40"/>
    </w:rPr>
  </w:style>
  <w:style w:type="character" w:customStyle="1" w:styleId="Heading1NoChar">
    <w:name w:val="Heading_1 No Char"/>
    <w:link w:val="Heading1No"/>
    <w:rsid w:val="00A70FC9"/>
    <w:rPr>
      <w:sz w:val="40"/>
      <w:lang w:val="en-GB"/>
    </w:rPr>
  </w:style>
  <w:style w:type="paragraph" w:customStyle="1" w:styleId="Heading2No">
    <w:name w:val="Heading_2 No"/>
    <w:basedOn w:val="Normal"/>
    <w:next w:val="Normal"/>
    <w:link w:val="Heading2NoChar"/>
    <w:rsid w:val="00A70FC9"/>
    <w:pPr>
      <w:keepNext/>
      <w:numPr>
        <w:ilvl w:val="1"/>
        <w:numId w:val="19"/>
      </w:numPr>
      <w:spacing w:before="240" w:after="60"/>
      <w:outlineLvl w:val="1"/>
    </w:pPr>
    <w:rPr>
      <w:sz w:val="28"/>
    </w:rPr>
  </w:style>
  <w:style w:type="character" w:customStyle="1" w:styleId="Heading2NoChar">
    <w:name w:val="Heading_2 No Char"/>
    <w:link w:val="Heading2No"/>
    <w:rsid w:val="00A70FC9"/>
    <w:rPr>
      <w:sz w:val="28"/>
      <w:lang w:val="en-GB"/>
    </w:rPr>
  </w:style>
  <w:style w:type="paragraph" w:customStyle="1" w:styleId="Heading3No">
    <w:name w:val="Heading_3 No"/>
    <w:basedOn w:val="Normal"/>
    <w:next w:val="Normal"/>
    <w:link w:val="Heading3NoChar"/>
    <w:rsid w:val="00A70FC9"/>
    <w:pPr>
      <w:keepNext/>
      <w:numPr>
        <w:ilvl w:val="2"/>
        <w:numId w:val="19"/>
      </w:numPr>
      <w:spacing w:before="240" w:after="60"/>
      <w:outlineLvl w:val="2"/>
    </w:pPr>
    <w:rPr>
      <w:b/>
    </w:rPr>
  </w:style>
  <w:style w:type="character" w:customStyle="1" w:styleId="Heading3NoChar">
    <w:name w:val="Heading_3 No Char"/>
    <w:link w:val="Heading3No"/>
    <w:rsid w:val="00A70FC9"/>
    <w:rPr>
      <w:b/>
      <w:lang w:val="en-GB"/>
    </w:rPr>
  </w:style>
  <w:style w:type="paragraph" w:customStyle="1" w:styleId="Heading4No">
    <w:name w:val="Heading_4 No"/>
    <w:basedOn w:val="Normal"/>
    <w:next w:val="Normal"/>
    <w:link w:val="Heading4NoChar"/>
    <w:rsid w:val="00A70FC9"/>
    <w:pPr>
      <w:keepNext/>
      <w:numPr>
        <w:ilvl w:val="3"/>
        <w:numId w:val="19"/>
      </w:numPr>
      <w:spacing w:before="240" w:after="60"/>
      <w:outlineLvl w:val="3"/>
    </w:pPr>
    <w:rPr>
      <w:i/>
    </w:rPr>
  </w:style>
  <w:style w:type="character" w:customStyle="1" w:styleId="Heading4NoChar">
    <w:name w:val="Heading_4 No Char"/>
    <w:link w:val="Heading4No"/>
    <w:rsid w:val="00A70FC9"/>
    <w:rPr>
      <w:i/>
      <w:lang w:val="en-GB"/>
    </w:rPr>
  </w:style>
  <w:style w:type="paragraph" w:customStyle="1" w:styleId="Heading5No">
    <w:name w:val="Heading_5 No"/>
    <w:basedOn w:val="Normal"/>
    <w:next w:val="Normal"/>
    <w:link w:val="Heading5NoChar"/>
    <w:rsid w:val="00A70FC9"/>
    <w:pPr>
      <w:keepNext/>
      <w:numPr>
        <w:ilvl w:val="4"/>
        <w:numId w:val="19"/>
      </w:numPr>
      <w:spacing w:before="240" w:after="60"/>
      <w:outlineLvl w:val="4"/>
    </w:pPr>
    <w:rPr>
      <w:i/>
    </w:rPr>
  </w:style>
  <w:style w:type="character" w:customStyle="1" w:styleId="Heading5NoChar">
    <w:name w:val="Heading_5 No Char"/>
    <w:link w:val="Heading5No"/>
    <w:rsid w:val="00A70FC9"/>
    <w:rPr>
      <w:i/>
      <w:lang w:val="en-GB"/>
    </w:rPr>
  </w:style>
  <w:style w:type="character" w:customStyle="1" w:styleId="Heading9Char">
    <w:name w:val="Heading 9 Char"/>
    <w:link w:val="Heading9"/>
    <w:semiHidden/>
    <w:rsid w:val="00A70FC9"/>
    <w:rPr>
      <w:rFonts w:ascii="Calibri" w:eastAsia="Times New Roman" w:hAnsi="Calibri" w:cs="DokChampa"/>
      <w:i/>
      <w:iCs/>
      <w:color w:val="272727"/>
      <w:sz w:val="21"/>
      <w:szCs w:val="21"/>
      <w:lang w:val="en-GB"/>
    </w:rPr>
  </w:style>
  <w:style w:type="paragraph" w:customStyle="1" w:styleId="Etikett">
    <w:name w:val="Etikett"/>
    <w:basedOn w:val="Normal"/>
    <w:rsid w:val="00B2733E"/>
    <w:rPr>
      <w:b/>
      <w:sz w:val="14"/>
    </w:rPr>
  </w:style>
  <w:style w:type="character" w:styleId="Hyperlink">
    <w:name w:val="Hyperlink"/>
    <w:unhideWhenUsed/>
    <w:rsid w:val="004D07E6"/>
    <w:rPr>
      <w:color w:val="0C0C0C"/>
      <w:u w:val="single"/>
    </w:rPr>
  </w:style>
  <w:style w:type="table" w:customStyle="1" w:styleId="Duni">
    <w:name w:val="Duni"/>
    <w:basedOn w:val="TableNormal"/>
    <w:uiPriority w:val="99"/>
    <w:rsid w:val="00C13A2E"/>
    <w:pPr>
      <w:spacing w:before="40" w:after="40"/>
    </w:pPr>
    <w:tblPr>
      <w:tblBorders>
        <w:bottom w:val="single" w:sz="4" w:space="0" w:color="auto"/>
        <w:insideH w:val="single" w:sz="4" w:space="0" w:color="auto"/>
      </w:tblBorders>
    </w:tblPr>
    <w:tblStylePr w:type="firstRow">
      <w:rPr>
        <w:b/>
      </w:rPr>
    </w:tblStylePr>
    <w:tblStylePr w:type="lastRow">
      <w:tblPr/>
      <w:tcPr>
        <w:tcBorders>
          <w:bottom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F6BA5"/>
    <w:rPr>
      <w:sz w:val="24"/>
      <w:szCs w:val="24"/>
      <w:lang w:val="en-GB" w:eastAsia="en-US"/>
    </w:rPr>
  </w:style>
  <w:style w:type="paragraph" w:styleId="Heading1">
    <w:name w:val="heading 1"/>
    <w:basedOn w:val="Normal"/>
    <w:next w:val="Normal"/>
    <w:link w:val="Heading1Char"/>
    <w:qFormat/>
    <w:rsid w:val="00A70FC9"/>
    <w:pPr>
      <w:keepNext/>
      <w:spacing w:before="240" w:after="60"/>
      <w:outlineLvl w:val="0"/>
    </w:pPr>
    <w:rPr>
      <w:bCs/>
      <w:sz w:val="40"/>
      <w:szCs w:val="28"/>
      <w:lang w:eastAsia="sv-SE"/>
    </w:rPr>
  </w:style>
  <w:style w:type="paragraph" w:styleId="Heading2">
    <w:name w:val="heading 2"/>
    <w:basedOn w:val="Normal"/>
    <w:next w:val="Normal"/>
    <w:link w:val="Heading2Char"/>
    <w:qFormat/>
    <w:rsid w:val="00A70FC9"/>
    <w:pPr>
      <w:keepNext/>
      <w:spacing w:before="240" w:after="60"/>
      <w:outlineLvl w:val="1"/>
    </w:pPr>
    <w:rPr>
      <w:bCs/>
      <w:sz w:val="28"/>
      <w:szCs w:val="26"/>
      <w:lang w:eastAsia="sv-SE"/>
    </w:rPr>
  </w:style>
  <w:style w:type="paragraph" w:styleId="Heading3">
    <w:name w:val="heading 3"/>
    <w:basedOn w:val="Normal"/>
    <w:next w:val="Normal"/>
    <w:link w:val="Heading3Char"/>
    <w:qFormat/>
    <w:rsid w:val="00A70FC9"/>
    <w:pPr>
      <w:keepNext/>
      <w:spacing w:before="240" w:after="60"/>
      <w:outlineLvl w:val="2"/>
    </w:pPr>
    <w:rPr>
      <w:b/>
      <w:bCs/>
      <w:lang w:eastAsia="sv-SE"/>
    </w:rPr>
  </w:style>
  <w:style w:type="paragraph" w:styleId="Heading4">
    <w:name w:val="heading 4"/>
    <w:basedOn w:val="Normal"/>
    <w:next w:val="Normal"/>
    <w:link w:val="Heading4Char"/>
    <w:semiHidden/>
    <w:rsid w:val="00A70FC9"/>
    <w:pPr>
      <w:keepNext/>
      <w:spacing w:before="240" w:after="60"/>
      <w:outlineLvl w:val="3"/>
    </w:pPr>
    <w:rPr>
      <w:bCs/>
      <w:i/>
      <w:iCs/>
      <w:lang w:eastAsia="sv-SE"/>
    </w:rPr>
  </w:style>
  <w:style w:type="paragraph" w:styleId="Heading5">
    <w:name w:val="heading 5"/>
    <w:basedOn w:val="Normal"/>
    <w:next w:val="Normal"/>
    <w:link w:val="Heading5Char"/>
    <w:semiHidden/>
    <w:rsid w:val="00A70FC9"/>
    <w:pPr>
      <w:keepNext/>
      <w:spacing w:before="240" w:after="60"/>
      <w:outlineLvl w:val="4"/>
    </w:pPr>
    <w:rPr>
      <w:i/>
      <w:lang w:eastAsia="sv-SE"/>
    </w:rPr>
  </w:style>
  <w:style w:type="paragraph" w:styleId="Heading6">
    <w:name w:val="heading 6"/>
    <w:basedOn w:val="Normal"/>
    <w:next w:val="Normal"/>
    <w:link w:val="Heading6Char"/>
    <w:semiHidden/>
    <w:rsid w:val="00A70FC9"/>
    <w:pPr>
      <w:keepNext/>
      <w:numPr>
        <w:ilvl w:val="5"/>
        <w:numId w:val="19"/>
      </w:numPr>
      <w:spacing w:before="240" w:after="60"/>
      <w:outlineLvl w:val="5"/>
    </w:pPr>
    <w:rPr>
      <w:i/>
      <w:iCs/>
      <w:lang w:eastAsia="sv-SE"/>
    </w:rPr>
  </w:style>
  <w:style w:type="paragraph" w:styleId="Heading7">
    <w:name w:val="heading 7"/>
    <w:basedOn w:val="Normal"/>
    <w:next w:val="Normal"/>
    <w:link w:val="Heading7Char"/>
    <w:semiHidden/>
    <w:qFormat/>
    <w:rsid w:val="00A70FC9"/>
    <w:pPr>
      <w:keepNext/>
      <w:keepLines/>
      <w:numPr>
        <w:ilvl w:val="6"/>
        <w:numId w:val="19"/>
      </w:numPr>
      <w:spacing w:before="200"/>
      <w:outlineLvl w:val="6"/>
    </w:pPr>
    <w:rPr>
      <w:rFonts w:cs="DokChampa"/>
      <w:i/>
      <w:iCs/>
      <w:color w:val="404040"/>
    </w:rPr>
  </w:style>
  <w:style w:type="paragraph" w:styleId="Heading8">
    <w:name w:val="heading 8"/>
    <w:basedOn w:val="Normal"/>
    <w:next w:val="Normal"/>
    <w:link w:val="Heading8Char"/>
    <w:semiHidden/>
    <w:qFormat/>
    <w:rsid w:val="00A70FC9"/>
    <w:pPr>
      <w:keepNext/>
      <w:keepLines/>
      <w:numPr>
        <w:ilvl w:val="7"/>
        <w:numId w:val="19"/>
      </w:numPr>
      <w:spacing w:before="200"/>
      <w:outlineLvl w:val="7"/>
    </w:pPr>
    <w:rPr>
      <w:rFonts w:cs="DokChampa"/>
      <w:color w:val="404040"/>
      <w:szCs w:val="20"/>
    </w:rPr>
  </w:style>
  <w:style w:type="paragraph" w:styleId="Heading9">
    <w:name w:val="heading 9"/>
    <w:basedOn w:val="Normal"/>
    <w:next w:val="Normal"/>
    <w:link w:val="Heading9Char"/>
    <w:semiHidden/>
    <w:unhideWhenUsed/>
    <w:qFormat/>
    <w:rsid w:val="00A70FC9"/>
    <w:pPr>
      <w:keepNext/>
      <w:keepLines/>
      <w:numPr>
        <w:ilvl w:val="8"/>
        <w:numId w:val="19"/>
      </w:numPr>
      <w:spacing w:before="40"/>
      <w:outlineLvl w:val="8"/>
    </w:pPr>
    <w:rPr>
      <w:rFonts w:cs="DokChamp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0FC9"/>
    <w:rPr>
      <w:rFonts w:eastAsia="Times New Roman"/>
      <w:bCs/>
      <w:sz w:val="40"/>
      <w:szCs w:val="28"/>
      <w:lang w:val="en-GB" w:eastAsia="sv-SE"/>
    </w:rPr>
  </w:style>
  <w:style w:type="character" w:customStyle="1" w:styleId="Heading2Char">
    <w:name w:val="Heading 2 Char"/>
    <w:link w:val="Heading2"/>
    <w:rsid w:val="00A70FC9"/>
    <w:rPr>
      <w:rFonts w:eastAsia="Times New Roman"/>
      <w:bCs/>
      <w:sz w:val="28"/>
      <w:szCs w:val="26"/>
      <w:lang w:val="en-GB" w:eastAsia="sv-SE"/>
    </w:rPr>
  </w:style>
  <w:style w:type="character" w:customStyle="1" w:styleId="Heading3Char">
    <w:name w:val="Heading 3 Char"/>
    <w:link w:val="Heading3"/>
    <w:rsid w:val="00A70FC9"/>
    <w:rPr>
      <w:rFonts w:eastAsia="Times New Roman"/>
      <w:b/>
      <w:bCs/>
      <w:lang w:val="en-GB" w:eastAsia="sv-SE"/>
    </w:rPr>
  </w:style>
  <w:style w:type="character" w:customStyle="1" w:styleId="Heading4Char">
    <w:name w:val="Heading 4 Char"/>
    <w:link w:val="Heading4"/>
    <w:semiHidden/>
    <w:rsid w:val="00A70FC9"/>
    <w:rPr>
      <w:bCs/>
      <w:i/>
      <w:iCs/>
      <w:lang w:val="en-GB" w:eastAsia="sv-SE"/>
    </w:rPr>
  </w:style>
  <w:style w:type="character" w:customStyle="1" w:styleId="Heading5Char">
    <w:name w:val="Heading 5 Char"/>
    <w:link w:val="Heading5"/>
    <w:semiHidden/>
    <w:rsid w:val="00A70FC9"/>
    <w:rPr>
      <w:i/>
      <w:lang w:val="en-GB" w:eastAsia="sv-SE"/>
    </w:rPr>
  </w:style>
  <w:style w:type="character" w:customStyle="1" w:styleId="Heading6Char">
    <w:name w:val="Heading 6 Char"/>
    <w:link w:val="Heading6"/>
    <w:semiHidden/>
    <w:rsid w:val="00A70FC9"/>
    <w:rPr>
      <w:i/>
      <w:iCs/>
      <w:lang w:val="en-GB" w:eastAsia="sv-SE"/>
    </w:rPr>
  </w:style>
  <w:style w:type="numbering" w:customStyle="1" w:styleId="CompanyList">
    <w:name w:val="Company_List"/>
    <w:basedOn w:val="NoList"/>
    <w:rsid w:val="006F6BA5"/>
    <w:pPr>
      <w:numPr>
        <w:numId w:val="3"/>
      </w:numPr>
    </w:pPr>
  </w:style>
  <w:style w:type="numbering" w:customStyle="1" w:styleId="CompanyListBullet">
    <w:name w:val="Company_ListBullet"/>
    <w:basedOn w:val="NoList"/>
    <w:rsid w:val="00712270"/>
    <w:pPr>
      <w:numPr>
        <w:numId w:val="5"/>
      </w:numPr>
    </w:pPr>
  </w:style>
  <w:style w:type="paragraph" w:styleId="ListBullet">
    <w:name w:val="List Bullet"/>
    <w:basedOn w:val="Normal"/>
    <w:rsid w:val="00B92795"/>
    <w:pPr>
      <w:numPr>
        <w:numId w:val="1"/>
      </w:numPr>
      <w:spacing w:before="120"/>
      <w:contextualSpacing/>
    </w:pPr>
  </w:style>
  <w:style w:type="paragraph" w:styleId="Header">
    <w:name w:val="header"/>
    <w:basedOn w:val="Normal"/>
    <w:link w:val="HeaderChar"/>
    <w:rsid w:val="006F4687"/>
    <w:pPr>
      <w:tabs>
        <w:tab w:val="center" w:pos="4536"/>
        <w:tab w:val="right" w:pos="9072"/>
      </w:tabs>
    </w:pPr>
    <w:rPr>
      <w:sz w:val="18"/>
      <w:lang w:eastAsia="sv-SE"/>
    </w:rPr>
  </w:style>
  <w:style w:type="character" w:customStyle="1" w:styleId="HeaderChar">
    <w:name w:val="Header Char"/>
    <w:link w:val="Header"/>
    <w:rsid w:val="006F4687"/>
    <w:rPr>
      <w:sz w:val="18"/>
      <w:lang w:val="en-GB" w:eastAsia="sv-SE"/>
    </w:rPr>
  </w:style>
  <w:style w:type="paragraph" w:styleId="Footer">
    <w:name w:val="footer"/>
    <w:basedOn w:val="Normal"/>
    <w:link w:val="FooterChar"/>
    <w:rsid w:val="00984DBF"/>
    <w:pPr>
      <w:tabs>
        <w:tab w:val="center" w:pos="4536"/>
        <w:tab w:val="right" w:pos="9072"/>
      </w:tabs>
    </w:pPr>
    <w:rPr>
      <w:sz w:val="16"/>
      <w:lang w:eastAsia="sv-SE"/>
    </w:rPr>
  </w:style>
  <w:style w:type="character" w:customStyle="1" w:styleId="FooterChar">
    <w:name w:val="Footer Char"/>
    <w:link w:val="Footer"/>
    <w:rsid w:val="00984DBF"/>
    <w:rPr>
      <w:sz w:val="16"/>
      <w:lang w:val="en-GB" w:eastAsia="sv-SE"/>
    </w:rPr>
  </w:style>
  <w:style w:type="paragraph" w:styleId="TOC1">
    <w:name w:val="toc 1"/>
    <w:basedOn w:val="Normal"/>
    <w:next w:val="Normal"/>
    <w:autoRedefine/>
    <w:semiHidden/>
    <w:rsid w:val="00B92795"/>
    <w:pPr>
      <w:spacing w:before="260" w:line="260" w:lineRule="auto"/>
    </w:pPr>
    <w:rPr>
      <w:rFonts w:ascii="Calibiri" w:hAnsi="Calibiri" w:cs="Arial"/>
      <w:b/>
      <w:sz w:val="20"/>
    </w:rPr>
  </w:style>
  <w:style w:type="paragraph" w:styleId="TOC2">
    <w:name w:val="toc 2"/>
    <w:basedOn w:val="Normal"/>
    <w:next w:val="Normal"/>
    <w:autoRedefine/>
    <w:semiHidden/>
    <w:rsid w:val="00B92795"/>
    <w:pPr>
      <w:ind w:left="220"/>
    </w:pPr>
    <w:rPr>
      <w:rFonts w:ascii="Calibiri" w:hAnsi="Calibiri" w:cs="Arial"/>
      <w:sz w:val="20"/>
    </w:rPr>
  </w:style>
  <w:style w:type="paragraph" w:styleId="TOC3">
    <w:name w:val="toc 3"/>
    <w:basedOn w:val="Normal"/>
    <w:next w:val="Normal"/>
    <w:autoRedefine/>
    <w:semiHidden/>
    <w:rsid w:val="00B92795"/>
    <w:pPr>
      <w:ind w:left="440"/>
    </w:pPr>
    <w:rPr>
      <w:rFonts w:ascii="Calibiri" w:hAnsi="Calibiri" w:cs="Arial"/>
      <w:sz w:val="20"/>
    </w:rPr>
  </w:style>
  <w:style w:type="paragraph" w:styleId="TOC4">
    <w:name w:val="toc 4"/>
    <w:basedOn w:val="Normal"/>
    <w:next w:val="Normal"/>
    <w:autoRedefine/>
    <w:semiHidden/>
    <w:rsid w:val="00B92795"/>
    <w:pPr>
      <w:ind w:left="660"/>
    </w:pPr>
    <w:rPr>
      <w:rFonts w:ascii="Calibiri" w:hAnsi="Calibiri" w:cs="Arial"/>
      <w:sz w:val="20"/>
    </w:rPr>
  </w:style>
  <w:style w:type="paragraph" w:styleId="ListParagraph">
    <w:name w:val="List Paragraph"/>
    <w:basedOn w:val="Normal"/>
    <w:uiPriority w:val="34"/>
    <w:rsid w:val="00247149"/>
    <w:pPr>
      <w:spacing w:before="120"/>
      <w:ind w:left="720"/>
    </w:pPr>
  </w:style>
  <w:style w:type="paragraph" w:customStyle="1" w:styleId="Profile">
    <w:name w:val="Profile"/>
    <w:basedOn w:val="Normal"/>
    <w:semiHidden/>
    <w:rsid w:val="0021499D"/>
  </w:style>
  <w:style w:type="character" w:customStyle="1" w:styleId="Heading7Char">
    <w:name w:val="Heading 7 Char"/>
    <w:link w:val="Heading7"/>
    <w:semiHidden/>
    <w:rsid w:val="00A70FC9"/>
    <w:rPr>
      <w:rFonts w:ascii="Calibri" w:eastAsia="Times New Roman" w:hAnsi="Calibri" w:cs="DokChampa"/>
      <w:i/>
      <w:iCs/>
      <w:color w:val="404040"/>
      <w:lang w:val="en-GB"/>
    </w:rPr>
  </w:style>
  <w:style w:type="character" w:customStyle="1" w:styleId="Heading8Char">
    <w:name w:val="Heading 8 Char"/>
    <w:link w:val="Heading8"/>
    <w:semiHidden/>
    <w:rsid w:val="00A70FC9"/>
    <w:rPr>
      <w:rFonts w:ascii="Calibri" w:eastAsia="Times New Roman" w:hAnsi="Calibri" w:cs="DokChampa"/>
      <w:color w:val="404040"/>
      <w:szCs w:val="20"/>
      <w:lang w:val="en-GB"/>
    </w:rPr>
  </w:style>
  <w:style w:type="table" w:styleId="TableGrid">
    <w:name w:val="Table Grid"/>
    <w:basedOn w:val="TableNormal"/>
    <w:rsid w:val="005A1F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llgg">
    <w:name w:val="Tillägg"/>
    <w:basedOn w:val="Footer"/>
    <w:rsid w:val="007C3550"/>
  </w:style>
  <w:style w:type="paragraph" w:customStyle="1" w:styleId="Normalutanavstnd">
    <w:name w:val="Normal utan avstånd"/>
    <w:basedOn w:val="Normal"/>
    <w:semiHidden/>
    <w:rsid w:val="00FF4F94"/>
  </w:style>
  <w:style w:type="paragraph" w:customStyle="1" w:styleId="Sidhuvudfrstasida">
    <w:name w:val="Sidhuvud förstasida"/>
    <w:basedOn w:val="Header"/>
    <w:semiHidden/>
    <w:rsid w:val="00713672"/>
  </w:style>
  <w:style w:type="paragraph" w:customStyle="1" w:styleId="Doldrad">
    <w:name w:val="Dold rad"/>
    <w:basedOn w:val="Sidhuvudfrstasida"/>
    <w:rsid w:val="00BC5751"/>
    <w:rPr>
      <w:sz w:val="2"/>
    </w:rPr>
  </w:style>
  <w:style w:type="paragraph" w:customStyle="1" w:styleId="Dokumentinfohuvud">
    <w:name w:val="Dokumentinfo huvud"/>
    <w:basedOn w:val="Normal"/>
    <w:semiHidden/>
    <w:rsid w:val="00200545"/>
    <w:pPr>
      <w:spacing w:line="190" w:lineRule="atLeast"/>
      <w:ind w:left="-765"/>
    </w:pPr>
    <w:rPr>
      <w:rFonts w:ascii="Verdana" w:hAnsi="Verdana"/>
      <w:sz w:val="12"/>
    </w:rPr>
  </w:style>
  <w:style w:type="paragraph" w:styleId="BalloonText">
    <w:name w:val="Balloon Text"/>
    <w:basedOn w:val="Normal"/>
    <w:link w:val="BalloonTextChar"/>
    <w:rsid w:val="00B77595"/>
    <w:rPr>
      <w:rFonts w:ascii="Tahoma" w:hAnsi="Tahoma" w:cs="Tahoma"/>
      <w:sz w:val="16"/>
      <w:szCs w:val="16"/>
    </w:rPr>
  </w:style>
  <w:style w:type="character" w:customStyle="1" w:styleId="BalloonTextChar">
    <w:name w:val="Balloon Text Char"/>
    <w:link w:val="BalloonText"/>
    <w:rsid w:val="00B77595"/>
    <w:rPr>
      <w:rFonts w:ascii="Tahoma" w:hAnsi="Tahoma" w:cs="Tahoma"/>
      <w:color w:val="000000"/>
      <w:sz w:val="16"/>
      <w:szCs w:val="16"/>
      <w:lang w:val="sv-SE" w:eastAsia="sv-SE"/>
    </w:rPr>
  </w:style>
  <w:style w:type="paragraph" w:customStyle="1" w:styleId="Default">
    <w:name w:val="Default"/>
    <w:rsid w:val="00C4550B"/>
    <w:pPr>
      <w:autoSpaceDE w:val="0"/>
      <w:autoSpaceDN w:val="0"/>
      <w:adjustRightInd w:val="0"/>
    </w:pPr>
    <w:rPr>
      <w:rFonts w:ascii="Arial" w:hAnsi="Arial" w:cs="Arial"/>
      <w:color w:val="000000"/>
      <w:sz w:val="24"/>
      <w:szCs w:val="24"/>
      <w:lang w:eastAsia="en-US"/>
    </w:rPr>
  </w:style>
  <w:style w:type="paragraph" w:customStyle="1" w:styleId="Heading1No">
    <w:name w:val="Heading_1 No"/>
    <w:basedOn w:val="Normal"/>
    <w:next w:val="Normal"/>
    <w:link w:val="Heading1NoChar"/>
    <w:rsid w:val="00A70FC9"/>
    <w:pPr>
      <w:keepNext/>
      <w:numPr>
        <w:numId w:val="19"/>
      </w:numPr>
      <w:spacing w:before="240" w:after="60"/>
      <w:outlineLvl w:val="0"/>
    </w:pPr>
    <w:rPr>
      <w:sz w:val="40"/>
    </w:rPr>
  </w:style>
  <w:style w:type="character" w:customStyle="1" w:styleId="Heading1NoChar">
    <w:name w:val="Heading_1 No Char"/>
    <w:link w:val="Heading1No"/>
    <w:rsid w:val="00A70FC9"/>
    <w:rPr>
      <w:sz w:val="40"/>
      <w:lang w:val="en-GB"/>
    </w:rPr>
  </w:style>
  <w:style w:type="paragraph" w:customStyle="1" w:styleId="Heading2No">
    <w:name w:val="Heading_2 No"/>
    <w:basedOn w:val="Normal"/>
    <w:next w:val="Normal"/>
    <w:link w:val="Heading2NoChar"/>
    <w:rsid w:val="00A70FC9"/>
    <w:pPr>
      <w:keepNext/>
      <w:numPr>
        <w:ilvl w:val="1"/>
        <w:numId w:val="19"/>
      </w:numPr>
      <w:spacing w:before="240" w:after="60"/>
      <w:outlineLvl w:val="1"/>
    </w:pPr>
    <w:rPr>
      <w:sz w:val="28"/>
    </w:rPr>
  </w:style>
  <w:style w:type="character" w:customStyle="1" w:styleId="Heading2NoChar">
    <w:name w:val="Heading_2 No Char"/>
    <w:link w:val="Heading2No"/>
    <w:rsid w:val="00A70FC9"/>
    <w:rPr>
      <w:sz w:val="28"/>
      <w:lang w:val="en-GB"/>
    </w:rPr>
  </w:style>
  <w:style w:type="paragraph" w:customStyle="1" w:styleId="Heading3No">
    <w:name w:val="Heading_3 No"/>
    <w:basedOn w:val="Normal"/>
    <w:next w:val="Normal"/>
    <w:link w:val="Heading3NoChar"/>
    <w:rsid w:val="00A70FC9"/>
    <w:pPr>
      <w:keepNext/>
      <w:numPr>
        <w:ilvl w:val="2"/>
        <w:numId w:val="19"/>
      </w:numPr>
      <w:spacing w:before="240" w:after="60"/>
      <w:outlineLvl w:val="2"/>
    </w:pPr>
    <w:rPr>
      <w:b/>
    </w:rPr>
  </w:style>
  <w:style w:type="character" w:customStyle="1" w:styleId="Heading3NoChar">
    <w:name w:val="Heading_3 No Char"/>
    <w:link w:val="Heading3No"/>
    <w:rsid w:val="00A70FC9"/>
    <w:rPr>
      <w:b/>
      <w:lang w:val="en-GB"/>
    </w:rPr>
  </w:style>
  <w:style w:type="paragraph" w:customStyle="1" w:styleId="Heading4No">
    <w:name w:val="Heading_4 No"/>
    <w:basedOn w:val="Normal"/>
    <w:next w:val="Normal"/>
    <w:link w:val="Heading4NoChar"/>
    <w:rsid w:val="00A70FC9"/>
    <w:pPr>
      <w:keepNext/>
      <w:numPr>
        <w:ilvl w:val="3"/>
        <w:numId w:val="19"/>
      </w:numPr>
      <w:spacing w:before="240" w:after="60"/>
      <w:outlineLvl w:val="3"/>
    </w:pPr>
    <w:rPr>
      <w:i/>
    </w:rPr>
  </w:style>
  <w:style w:type="character" w:customStyle="1" w:styleId="Heading4NoChar">
    <w:name w:val="Heading_4 No Char"/>
    <w:link w:val="Heading4No"/>
    <w:rsid w:val="00A70FC9"/>
    <w:rPr>
      <w:i/>
      <w:lang w:val="en-GB"/>
    </w:rPr>
  </w:style>
  <w:style w:type="paragraph" w:customStyle="1" w:styleId="Heading5No">
    <w:name w:val="Heading_5 No"/>
    <w:basedOn w:val="Normal"/>
    <w:next w:val="Normal"/>
    <w:link w:val="Heading5NoChar"/>
    <w:rsid w:val="00A70FC9"/>
    <w:pPr>
      <w:keepNext/>
      <w:numPr>
        <w:ilvl w:val="4"/>
        <w:numId w:val="19"/>
      </w:numPr>
      <w:spacing w:before="240" w:after="60"/>
      <w:outlineLvl w:val="4"/>
    </w:pPr>
    <w:rPr>
      <w:i/>
    </w:rPr>
  </w:style>
  <w:style w:type="character" w:customStyle="1" w:styleId="Heading5NoChar">
    <w:name w:val="Heading_5 No Char"/>
    <w:link w:val="Heading5No"/>
    <w:rsid w:val="00A70FC9"/>
    <w:rPr>
      <w:i/>
      <w:lang w:val="en-GB"/>
    </w:rPr>
  </w:style>
  <w:style w:type="character" w:customStyle="1" w:styleId="Heading9Char">
    <w:name w:val="Heading 9 Char"/>
    <w:link w:val="Heading9"/>
    <w:semiHidden/>
    <w:rsid w:val="00A70FC9"/>
    <w:rPr>
      <w:rFonts w:ascii="Calibri" w:eastAsia="Times New Roman" w:hAnsi="Calibri" w:cs="DokChampa"/>
      <w:i/>
      <w:iCs/>
      <w:color w:val="272727"/>
      <w:sz w:val="21"/>
      <w:szCs w:val="21"/>
      <w:lang w:val="en-GB"/>
    </w:rPr>
  </w:style>
  <w:style w:type="paragraph" w:customStyle="1" w:styleId="Etikett">
    <w:name w:val="Etikett"/>
    <w:basedOn w:val="Normal"/>
    <w:rsid w:val="00B2733E"/>
    <w:rPr>
      <w:b/>
      <w:sz w:val="14"/>
    </w:rPr>
  </w:style>
  <w:style w:type="character" w:styleId="Hyperlink">
    <w:name w:val="Hyperlink"/>
    <w:unhideWhenUsed/>
    <w:rsid w:val="004D07E6"/>
    <w:rPr>
      <w:color w:val="0C0C0C"/>
      <w:u w:val="single"/>
    </w:rPr>
  </w:style>
  <w:style w:type="table" w:customStyle="1" w:styleId="Duni">
    <w:name w:val="Duni"/>
    <w:basedOn w:val="TableNormal"/>
    <w:uiPriority w:val="99"/>
    <w:rsid w:val="00C13A2E"/>
    <w:pPr>
      <w:spacing w:before="40" w:after="40"/>
    </w:pPr>
    <w:tblPr>
      <w:tblBorders>
        <w:bottom w:val="single" w:sz="4" w:space="0" w:color="auto"/>
        <w:insideH w:val="single" w:sz="4" w:space="0" w:color="auto"/>
      </w:tblBorders>
    </w:tblPr>
    <w:tblStylePr w:type="firstRow">
      <w:rPr>
        <w:b/>
      </w:rPr>
    </w:tblStylePr>
    <w:tblStylePr w:type="lastRow">
      <w:tblPr/>
      <w:tcPr>
        <w:tcBorders>
          <w:bottom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RabarberTools\Word\Tex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Text</Template>
  <TotalTime>1</TotalTime>
  <Pages>2</Pages>
  <Words>319</Words>
  <Characters>1921</Characters>
  <Application>Microsoft Office Word</Application>
  <DocSecurity>0</DocSecurity>
  <Lines>16</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Document1</vt:lpstr>
      <vt:lpstr/>
    </vt:vector>
  </TitlesOfParts>
  <Company>Duni Group</Company>
  <LinksUpToDate>false</LinksUpToDate>
  <CharactersWithSpaces>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Document1</dc:title>
  <dc:creator>Fredholm, Maria</dc:creator>
  <cp:lastModifiedBy>Fredholm, Maria</cp:lastModifiedBy>
  <cp:revision>4</cp:revision>
  <cp:lastPrinted>2018-12-17T10:25:00Z</cp:lastPrinted>
  <dcterms:created xsi:type="dcterms:W3CDTF">2018-12-17T10:25:00Z</dcterms:created>
  <dcterms:modified xsi:type="dcterms:W3CDTF">2018-12-17T10:34:00Z</dcterms:modified>
</cp:coreProperties>
</file>